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5611" w14:textId="7EA8A5F4" w:rsidR="002C38B5" w:rsidRPr="00832BD5" w:rsidRDefault="00564EAE" w:rsidP="00AE56A8">
      <w:pPr>
        <w:pStyle w:val="Title"/>
        <w:ind w:left="284" w:right="237"/>
        <w:jc w:val="center"/>
        <w:rPr>
          <w:rFonts w:ascii="Century Schoolbook" w:hAnsi="Century Schoolbook"/>
          <w:b/>
          <w:bCs/>
          <w:sz w:val="28"/>
          <w:szCs w:val="28"/>
        </w:rPr>
      </w:pPr>
      <w:r>
        <w:rPr>
          <w:rFonts w:ascii="Century Schoolbook" w:hAnsi="Century Schoolbook"/>
          <w:b/>
          <w:bCs/>
          <w:sz w:val="28"/>
          <w:szCs w:val="28"/>
        </w:rPr>
        <w:t>Violability and Practical Deliberation</w:t>
      </w:r>
    </w:p>
    <w:p w14:paraId="62EEBE50" w14:textId="77777777" w:rsidR="002C38B5" w:rsidRDefault="002C38B5" w:rsidP="00AE56A8">
      <w:pPr>
        <w:ind w:left="284" w:right="237"/>
        <w:jc w:val="center"/>
        <w:rPr>
          <w:rFonts w:ascii="Century Schoolbook" w:hAnsi="Century Schoolbook"/>
          <w:b/>
          <w:sz w:val="28"/>
          <w:szCs w:val="28"/>
        </w:rPr>
      </w:pPr>
    </w:p>
    <w:p w14:paraId="2EBBD1A7" w14:textId="4E7B57CF" w:rsidR="003D6008" w:rsidRDefault="003D6008" w:rsidP="00AE56A8">
      <w:pPr>
        <w:ind w:left="284" w:right="237"/>
        <w:jc w:val="center"/>
        <w:rPr>
          <w:rFonts w:ascii="Century Schoolbook" w:hAnsi="Century Schoolbook"/>
          <w:b/>
          <w:sz w:val="24"/>
          <w:szCs w:val="24"/>
        </w:rPr>
      </w:pPr>
      <w:r>
        <w:rPr>
          <w:rFonts w:ascii="Century Schoolbook" w:hAnsi="Century Schoolbook"/>
          <w:b/>
          <w:sz w:val="24"/>
          <w:szCs w:val="24"/>
        </w:rPr>
        <w:t>Christopher Jay</w:t>
      </w:r>
    </w:p>
    <w:p w14:paraId="13222F35" w14:textId="311E91B5" w:rsidR="003D6008" w:rsidRPr="003D6008" w:rsidRDefault="003D6008" w:rsidP="00AE56A8">
      <w:pPr>
        <w:ind w:left="284" w:right="237"/>
        <w:jc w:val="center"/>
        <w:rPr>
          <w:rFonts w:ascii="Century Schoolbook" w:hAnsi="Century Schoolbook"/>
          <w:bCs/>
          <w:sz w:val="24"/>
          <w:szCs w:val="24"/>
        </w:rPr>
      </w:pPr>
      <w:r>
        <w:rPr>
          <w:rFonts w:ascii="Century Schoolbook" w:hAnsi="Century Schoolbook"/>
          <w:bCs/>
          <w:sz w:val="24"/>
          <w:szCs w:val="24"/>
        </w:rPr>
        <w:t>Department of Philosophy, University of York</w:t>
      </w:r>
    </w:p>
    <w:p w14:paraId="7C07F1E1" w14:textId="77777777" w:rsidR="002C38B5" w:rsidRDefault="002C38B5" w:rsidP="00AE56A8">
      <w:pPr>
        <w:ind w:left="284" w:right="237"/>
        <w:jc w:val="both"/>
        <w:rPr>
          <w:rFonts w:ascii="Century Schoolbook" w:hAnsi="Century Schoolbook"/>
          <w:sz w:val="24"/>
          <w:szCs w:val="24"/>
        </w:rPr>
      </w:pPr>
    </w:p>
    <w:p w14:paraId="2ED116EF" w14:textId="0C6AD2C7" w:rsidR="003F4B60" w:rsidRPr="003F4B60" w:rsidRDefault="001C215B" w:rsidP="003F4B60">
      <w:pPr>
        <w:ind w:left="284" w:right="237"/>
        <w:jc w:val="center"/>
        <w:rPr>
          <w:rFonts w:ascii="Century Schoolbook" w:hAnsi="Century Schoolbook"/>
          <w:i/>
          <w:iCs/>
          <w:sz w:val="24"/>
          <w:szCs w:val="24"/>
        </w:rPr>
      </w:pPr>
      <w:r>
        <w:rPr>
          <w:rFonts w:ascii="Century Schoolbook" w:hAnsi="Century Schoolbook"/>
          <w:i/>
          <w:iCs/>
          <w:sz w:val="24"/>
          <w:szCs w:val="24"/>
        </w:rPr>
        <w:t>4</w:t>
      </w:r>
      <w:r w:rsidRPr="001C215B">
        <w:rPr>
          <w:rFonts w:ascii="Century Schoolbook" w:hAnsi="Century Schoolbook"/>
          <w:i/>
          <w:iCs/>
          <w:sz w:val="24"/>
          <w:szCs w:val="24"/>
          <w:vertAlign w:val="superscript"/>
        </w:rPr>
        <w:t>th</w:t>
      </w:r>
      <w:r w:rsidR="003F4B60">
        <w:rPr>
          <w:rFonts w:ascii="Century Schoolbook" w:hAnsi="Century Schoolbook"/>
          <w:i/>
          <w:iCs/>
          <w:sz w:val="24"/>
          <w:szCs w:val="24"/>
        </w:rPr>
        <w:t xml:space="preserve"> Draft (19/11/20</w:t>
      </w:r>
      <w:r w:rsidR="00A05CAA">
        <w:rPr>
          <w:rFonts w:ascii="Century Schoolbook" w:hAnsi="Century Schoolbook"/>
          <w:i/>
          <w:iCs/>
          <w:sz w:val="24"/>
          <w:szCs w:val="24"/>
        </w:rPr>
        <w:t>2</w:t>
      </w:r>
      <w:r w:rsidR="003F4B60">
        <w:rPr>
          <w:rFonts w:ascii="Century Schoolbook" w:hAnsi="Century Schoolbook"/>
          <w:i/>
          <w:iCs/>
          <w:sz w:val="24"/>
          <w:szCs w:val="24"/>
        </w:rPr>
        <w:t>4)</w:t>
      </w:r>
    </w:p>
    <w:p w14:paraId="31EA3823" w14:textId="77777777" w:rsidR="003F4B60" w:rsidRDefault="003F4B60" w:rsidP="00AE56A8">
      <w:pPr>
        <w:ind w:left="284" w:right="237"/>
        <w:jc w:val="both"/>
        <w:rPr>
          <w:rFonts w:ascii="Century Schoolbook" w:hAnsi="Century Schoolbook"/>
          <w:sz w:val="24"/>
          <w:szCs w:val="24"/>
        </w:rPr>
      </w:pPr>
    </w:p>
    <w:p w14:paraId="04FB83D4" w14:textId="77777777" w:rsidR="003F4B60" w:rsidRDefault="003F4B60" w:rsidP="00AE56A8">
      <w:pPr>
        <w:ind w:left="284" w:right="237"/>
        <w:jc w:val="both"/>
        <w:rPr>
          <w:rFonts w:ascii="Century Schoolbook" w:hAnsi="Century Schoolbook"/>
          <w:sz w:val="24"/>
          <w:szCs w:val="24"/>
        </w:rPr>
      </w:pPr>
    </w:p>
    <w:p w14:paraId="57D73761" w14:textId="77777777" w:rsidR="002C38B5" w:rsidRDefault="005C000F" w:rsidP="00AE56A8">
      <w:pPr>
        <w:ind w:left="284" w:right="237"/>
        <w:jc w:val="both"/>
        <w:rPr>
          <w:rFonts w:ascii="Century Schoolbook" w:hAnsi="Century Schoolbook"/>
          <w:i/>
        </w:rPr>
      </w:pPr>
      <w:r>
        <w:rPr>
          <w:rFonts w:ascii="Century Schoolbook" w:hAnsi="Century Schoolbook"/>
          <w:i/>
        </w:rPr>
        <w:t>Abstract</w:t>
      </w:r>
    </w:p>
    <w:p w14:paraId="76745AC7" w14:textId="77777777" w:rsidR="002C38B5" w:rsidRDefault="005C000F" w:rsidP="00AE56A8">
      <w:pPr>
        <w:ind w:left="284" w:right="237"/>
        <w:jc w:val="both"/>
        <w:rPr>
          <w:rFonts w:ascii="Century Schoolbook" w:hAnsi="Century Schoolbook"/>
          <w:sz w:val="24"/>
          <w:szCs w:val="24"/>
        </w:rPr>
      </w:pPr>
      <w:r>
        <w:rPr>
          <w:rFonts w:ascii="Century Schoolbook" w:hAnsi="Century Schoolbook"/>
        </w:rPr>
        <w:t xml:space="preserve">This paper is largely about the plausibility of ‘violability’ principles, which claim that if something is obligatory for someone, that person must be able to </w:t>
      </w:r>
      <w:r>
        <w:rPr>
          <w:rFonts w:ascii="Century Schoolbook" w:hAnsi="Century Schoolbook"/>
          <w:i/>
        </w:rPr>
        <w:t>not</w:t>
      </w:r>
      <w:r>
        <w:rPr>
          <w:rFonts w:ascii="Century Schoolbook" w:hAnsi="Century Schoolbook"/>
        </w:rPr>
        <w:t xml:space="preserve"> fulfil their obligation. I present an argument to show that Logical Violability (the principle which claims that it must be at least </w:t>
      </w:r>
      <w:r>
        <w:rPr>
          <w:rFonts w:ascii="Century Schoolbook" w:hAnsi="Century Schoolbook"/>
          <w:i/>
        </w:rPr>
        <w:t>logically</w:t>
      </w:r>
      <w:r>
        <w:rPr>
          <w:rFonts w:ascii="Century Schoolbook" w:hAnsi="Century Schoolbook"/>
        </w:rPr>
        <w:t xml:space="preserve"> possible not to fulfil any </w:t>
      </w:r>
      <w:proofErr w:type="gramStart"/>
      <w:r>
        <w:rPr>
          <w:rFonts w:ascii="Century Schoolbook" w:hAnsi="Century Schoolbook"/>
        </w:rPr>
        <w:t>obligation, and</w:t>
      </w:r>
      <w:proofErr w:type="gramEnd"/>
      <w:r>
        <w:rPr>
          <w:rFonts w:ascii="Century Schoolbook" w:hAnsi="Century Schoolbook"/>
        </w:rPr>
        <w:t xml:space="preserve"> often taken to be a violability principle so obvious that it would be absurd to deny it) is false. But I also offer some discussion of what practical deliberation and action guidance </w:t>
      </w:r>
      <w:proofErr w:type="gramStart"/>
      <w:r>
        <w:rPr>
          <w:rFonts w:ascii="Century Schoolbook" w:hAnsi="Century Schoolbook"/>
        </w:rPr>
        <w:t>require, and</w:t>
      </w:r>
      <w:proofErr w:type="gramEnd"/>
      <w:r>
        <w:rPr>
          <w:rFonts w:ascii="Century Schoolbook" w:hAnsi="Century Schoolbook"/>
        </w:rPr>
        <w:t xml:space="preserve"> argue that nothing in what they require motivates violability principles – just as they do not motivate the principle that ought </w:t>
      </w:r>
      <w:proofErr w:type="gramStart"/>
      <w:r>
        <w:rPr>
          <w:rFonts w:ascii="Century Schoolbook" w:hAnsi="Century Schoolbook"/>
        </w:rPr>
        <w:t>implies</w:t>
      </w:r>
      <w:proofErr w:type="gramEnd"/>
      <w:r>
        <w:rPr>
          <w:rFonts w:ascii="Century Schoolbook" w:hAnsi="Century Schoolbook"/>
        </w:rPr>
        <w:t xml:space="preserve"> can. So, by various means, I aim to show that substantive assumptions to the effect that whatever is obligatory must be contingent in some </w:t>
      </w:r>
      <w:proofErr w:type="gramStart"/>
      <w:r>
        <w:rPr>
          <w:rFonts w:ascii="Century Schoolbook" w:hAnsi="Century Schoolbook"/>
        </w:rPr>
        <w:t>way</w:t>
      </w:r>
      <w:proofErr w:type="gramEnd"/>
      <w:r>
        <w:rPr>
          <w:rFonts w:ascii="Century Schoolbook" w:hAnsi="Century Schoolbook"/>
        </w:rPr>
        <w:t xml:space="preserve"> are at least not as plausible as they are commonly supposed to </w:t>
      </w:r>
      <w:proofErr w:type="gramStart"/>
      <w:r>
        <w:rPr>
          <w:rFonts w:ascii="Century Schoolbook" w:hAnsi="Century Schoolbook"/>
        </w:rPr>
        <w:t>be, and</w:t>
      </w:r>
      <w:proofErr w:type="gramEnd"/>
      <w:r>
        <w:rPr>
          <w:rFonts w:ascii="Century Schoolbook" w:hAnsi="Century Schoolbook"/>
        </w:rPr>
        <w:t xml:space="preserve"> might well be false.</w:t>
      </w:r>
    </w:p>
    <w:p w14:paraId="0C96F893" w14:textId="77777777" w:rsidR="002C38B5" w:rsidRDefault="002C38B5" w:rsidP="00AE56A8">
      <w:pPr>
        <w:ind w:left="284" w:right="237"/>
        <w:jc w:val="both"/>
        <w:rPr>
          <w:rFonts w:ascii="Century Schoolbook" w:hAnsi="Century Schoolbook"/>
          <w:sz w:val="24"/>
          <w:szCs w:val="24"/>
        </w:rPr>
      </w:pPr>
    </w:p>
    <w:p w14:paraId="3E8992A7" w14:textId="77777777" w:rsidR="003F4B60" w:rsidRDefault="003F4B60" w:rsidP="00AE56A8">
      <w:pPr>
        <w:ind w:left="284" w:right="237"/>
        <w:jc w:val="both"/>
        <w:rPr>
          <w:rFonts w:ascii="Century Schoolbook" w:hAnsi="Century Schoolbook"/>
          <w:sz w:val="24"/>
          <w:szCs w:val="24"/>
        </w:rPr>
      </w:pPr>
    </w:p>
    <w:p w14:paraId="16CADE1F" w14:textId="77777777" w:rsidR="00832BD5" w:rsidRPr="00A44A37" w:rsidRDefault="00832BD5" w:rsidP="00AE56A8">
      <w:pPr>
        <w:pStyle w:val="Heading1"/>
        <w:ind w:left="284" w:right="237"/>
        <w:rPr>
          <w:rFonts w:ascii="Century Schoolbook" w:hAnsi="Century Schoolbook"/>
          <w:sz w:val="26"/>
          <w:szCs w:val="26"/>
        </w:rPr>
      </w:pPr>
      <w:r w:rsidRPr="00A44A37">
        <w:rPr>
          <w:rFonts w:ascii="Century Schoolbook" w:hAnsi="Century Schoolbook"/>
          <w:sz w:val="26"/>
          <w:szCs w:val="26"/>
        </w:rPr>
        <w:t>1. Violability</w:t>
      </w:r>
    </w:p>
    <w:p w14:paraId="7FB80002" w14:textId="77777777" w:rsidR="00832BD5" w:rsidRDefault="00832BD5" w:rsidP="00AE56A8">
      <w:pPr>
        <w:ind w:left="284" w:right="237"/>
        <w:jc w:val="both"/>
        <w:rPr>
          <w:rFonts w:ascii="Century Schoolbook" w:hAnsi="Century Schoolbook"/>
          <w:sz w:val="24"/>
          <w:szCs w:val="24"/>
        </w:rPr>
      </w:pPr>
    </w:p>
    <w:p w14:paraId="50E54822" w14:textId="4572B292" w:rsidR="002C38B5" w:rsidRDefault="00384E91" w:rsidP="00AE56A8">
      <w:pPr>
        <w:ind w:left="284" w:right="237"/>
        <w:jc w:val="both"/>
        <w:rPr>
          <w:rFonts w:ascii="Century Schoolbook" w:hAnsi="Century Schoolbook"/>
          <w:sz w:val="24"/>
          <w:szCs w:val="24"/>
        </w:rPr>
      </w:pPr>
      <w:r>
        <w:rPr>
          <w:rFonts w:ascii="Century Schoolbook" w:hAnsi="Century Schoolbook"/>
          <w:sz w:val="24"/>
          <w:szCs w:val="24"/>
        </w:rPr>
        <w:t>I should like</w:t>
      </w:r>
      <w:r w:rsidR="00DF3B20">
        <w:rPr>
          <w:rFonts w:ascii="Century Schoolbook" w:hAnsi="Century Schoolbook"/>
          <w:sz w:val="24"/>
          <w:szCs w:val="24"/>
        </w:rPr>
        <w:t xml:space="preserve"> to undermine </w:t>
      </w:r>
      <w:r w:rsidR="005C000F">
        <w:rPr>
          <w:rFonts w:ascii="Century Schoolbook" w:hAnsi="Century Schoolbook"/>
          <w:sz w:val="24"/>
          <w:szCs w:val="24"/>
        </w:rPr>
        <w:t xml:space="preserve">a </w:t>
      </w:r>
      <w:r w:rsidR="004350FE">
        <w:rPr>
          <w:rFonts w:ascii="Century Schoolbook" w:hAnsi="Century Schoolbook"/>
          <w:sz w:val="24"/>
          <w:szCs w:val="24"/>
        </w:rPr>
        <w:t xml:space="preserve">commonly accepted </w:t>
      </w:r>
      <w:r w:rsidR="005C000F">
        <w:rPr>
          <w:rFonts w:ascii="Century Schoolbook" w:hAnsi="Century Schoolbook"/>
          <w:sz w:val="24"/>
          <w:szCs w:val="24"/>
        </w:rPr>
        <w:t>principle</w:t>
      </w:r>
      <w:r>
        <w:rPr>
          <w:rFonts w:ascii="Century Schoolbook" w:hAnsi="Century Schoolbook"/>
          <w:sz w:val="24"/>
          <w:szCs w:val="24"/>
        </w:rPr>
        <w:t>,</w:t>
      </w:r>
      <w:r w:rsidR="005C000F">
        <w:rPr>
          <w:rFonts w:ascii="Century Schoolbook" w:hAnsi="Century Schoolbook"/>
          <w:sz w:val="24"/>
          <w:szCs w:val="24"/>
        </w:rPr>
        <w:t xml:space="preserve"> which I shall call </w:t>
      </w:r>
      <w:r w:rsidR="005C000F">
        <w:rPr>
          <w:rFonts w:ascii="Century Schoolbook" w:hAnsi="Century Schoolbook"/>
          <w:i/>
          <w:sz w:val="24"/>
          <w:szCs w:val="24"/>
        </w:rPr>
        <w:t>Logical Violability</w:t>
      </w:r>
      <w:r w:rsidR="005C000F">
        <w:rPr>
          <w:rFonts w:ascii="Century Schoolbook" w:hAnsi="Century Schoolbook"/>
          <w:sz w:val="24"/>
          <w:szCs w:val="24"/>
        </w:rPr>
        <w:t>:</w:t>
      </w:r>
    </w:p>
    <w:p w14:paraId="070D207D" w14:textId="77777777" w:rsidR="002C38B5" w:rsidRDefault="002C38B5" w:rsidP="00AE56A8">
      <w:pPr>
        <w:ind w:left="284" w:right="237"/>
        <w:jc w:val="both"/>
        <w:rPr>
          <w:rFonts w:ascii="Century Schoolbook" w:hAnsi="Century Schoolbook"/>
          <w:i/>
          <w:sz w:val="24"/>
          <w:szCs w:val="24"/>
        </w:rPr>
      </w:pPr>
      <w:bookmarkStart w:id="0" w:name="OLE_LINK5"/>
      <w:bookmarkStart w:id="1" w:name="OLE_LINK6"/>
    </w:p>
    <w:p w14:paraId="1DA4109D" w14:textId="77777777" w:rsidR="002C38B5" w:rsidRDefault="005C000F" w:rsidP="007240C5">
      <w:pPr>
        <w:ind w:left="567" w:right="521"/>
        <w:jc w:val="both"/>
        <w:rPr>
          <w:rFonts w:ascii="Century Schoolbook" w:hAnsi="Century Schoolbook"/>
          <w:sz w:val="24"/>
          <w:szCs w:val="24"/>
        </w:rPr>
      </w:pPr>
      <w:r>
        <w:rPr>
          <w:rFonts w:ascii="Century Schoolbook" w:hAnsi="Century Schoolbook"/>
          <w:sz w:val="24"/>
          <w:szCs w:val="24"/>
        </w:rPr>
        <w:t xml:space="preserve">If </w:t>
      </w:r>
      <w:r>
        <w:rPr>
          <w:rFonts w:ascii="Century Schoolbook" w:hAnsi="Century Schoolbook"/>
          <w:i/>
          <w:sz w:val="24"/>
          <w:szCs w:val="24"/>
        </w:rPr>
        <w:t>A</w:t>
      </w:r>
      <w:r>
        <w:rPr>
          <w:rFonts w:ascii="Century Schoolbook" w:hAnsi="Century Schoolbook"/>
          <w:sz w:val="24"/>
          <w:szCs w:val="24"/>
        </w:rPr>
        <w:t xml:space="preserve">’s </w:t>
      </w:r>
      <w:bookmarkStart w:id="2" w:name="OLE_LINK36"/>
      <w:bookmarkStart w:id="3" w:name="OLE_LINK37"/>
      <w:r>
        <w:rPr>
          <w:rFonts w:ascii="Century Schoolbook" w:hAnsi="Century Schoolbook"/>
          <w:i/>
          <w:sz w:val="24"/>
          <w:szCs w:val="24"/>
        </w:rPr>
        <w:t>Φ</w:t>
      </w:r>
      <w:bookmarkEnd w:id="2"/>
      <w:bookmarkEnd w:id="3"/>
      <w:r>
        <w:rPr>
          <w:rFonts w:ascii="Century Schoolbook" w:hAnsi="Century Schoolbook"/>
          <w:sz w:val="24"/>
          <w:szCs w:val="24"/>
        </w:rPr>
        <w:t>-</w:t>
      </w:r>
      <w:proofErr w:type="spellStart"/>
      <w:r>
        <w:rPr>
          <w:rFonts w:ascii="Century Schoolbook" w:hAnsi="Century Schoolbook"/>
          <w:sz w:val="24"/>
          <w:szCs w:val="24"/>
        </w:rPr>
        <w:t>ing</w:t>
      </w:r>
      <w:proofErr w:type="spellEnd"/>
      <w:r>
        <w:rPr>
          <w:rFonts w:ascii="Century Schoolbook" w:hAnsi="Century Schoolbook"/>
          <w:sz w:val="24"/>
          <w:szCs w:val="24"/>
        </w:rPr>
        <w:t xml:space="preserve"> is logically necessary, then necessarily </w:t>
      </w:r>
      <w:r>
        <w:rPr>
          <w:rFonts w:ascii="Century Schoolbook" w:hAnsi="Century Schoolbook"/>
          <w:i/>
          <w:sz w:val="24"/>
          <w:szCs w:val="24"/>
        </w:rPr>
        <w:t>A</w:t>
      </w:r>
      <w:r>
        <w:rPr>
          <w:rFonts w:ascii="Century Schoolbook" w:hAnsi="Century Schoolbook"/>
          <w:sz w:val="24"/>
          <w:szCs w:val="24"/>
        </w:rPr>
        <w:t xml:space="preserve"> is not under an obligation to </w:t>
      </w:r>
      <w:r>
        <w:rPr>
          <w:rFonts w:ascii="Century Schoolbook" w:hAnsi="Century Schoolbook"/>
          <w:i/>
          <w:sz w:val="24"/>
          <w:szCs w:val="24"/>
        </w:rPr>
        <w:t>Φ</w:t>
      </w:r>
      <w:r>
        <w:rPr>
          <w:rFonts w:ascii="Century Schoolbook" w:hAnsi="Century Schoolbook"/>
          <w:sz w:val="24"/>
          <w:szCs w:val="24"/>
        </w:rPr>
        <w:t>.</w:t>
      </w:r>
      <w:bookmarkEnd w:id="0"/>
      <w:bookmarkEnd w:id="1"/>
      <w:r>
        <w:rPr>
          <w:rStyle w:val="FootnoteReference"/>
          <w:rFonts w:ascii="Century Schoolbook" w:hAnsi="Century Schoolbook"/>
          <w:sz w:val="24"/>
          <w:szCs w:val="24"/>
        </w:rPr>
        <w:footnoteReference w:id="1"/>
      </w:r>
      <w:r>
        <w:rPr>
          <w:rFonts w:ascii="Century Schoolbook" w:hAnsi="Century Schoolbook"/>
          <w:sz w:val="24"/>
          <w:szCs w:val="24"/>
        </w:rPr>
        <w:t xml:space="preserve"> </w:t>
      </w:r>
    </w:p>
    <w:p w14:paraId="3A1E092A" w14:textId="77777777" w:rsidR="002C38B5" w:rsidRDefault="002C38B5" w:rsidP="00AE56A8">
      <w:pPr>
        <w:ind w:left="284" w:right="237"/>
        <w:jc w:val="both"/>
        <w:rPr>
          <w:rFonts w:ascii="Century Schoolbook" w:hAnsi="Century Schoolbook"/>
          <w:sz w:val="24"/>
          <w:szCs w:val="24"/>
        </w:rPr>
      </w:pPr>
    </w:p>
    <w:p w14:paraId="2D525797" w14:textId="77777777" w:rsidR="002C38B5" w:rsidRDefault="005C000F" w:rsidP="00AE56A8">
      <w:pPr>
        <w:ind w:left="284" w:right="237"/>
        <w:jc w:val="both"/>
        <w:rPr>
          <w:rFonts w:ascii="Century Schoolbook" w:hAnsi="Century Schoolbook"/>
          <w:sz w:val="24"/>
          <w:szCs w:val="24"/>
        </w:rPr>
      </w:pPr>
      <w:r>
        <w:rPr>
          <w:rFonts w:ascii="Century Schoolbook" w:hAnsi="Century Schoolbook"/>
          <w:sz w:val="24"/>
          <w:szCs w:val="24"/>
        </w:rPr>
        <w:t xml:space="preserve">It is an instance of a more general principle, which we might simply label </w:t>
      </w:r>
      <w:r>
        <w:rPr>
          <w:rFonts w:ascii="Century Schoolbook" w:hAnsi="Century Schoolbook"/>
          <w:i/>
          <w:sz w:val="24"/>
          <w:szCs w:val="24"/>
        </w:rPr>
        <w:t>Violability</w:t>
      </w:r>
      <w:r>
        <w:rPr>
          <w:rFonts w:ascii="Century Schoolbook" w:hAnsi="Century Schoolbook"/>
          <w:sz w:val="24"/>
          <w:szCs w:val="24"/>
        </w:rPr>
        <w:t>:</w:t>
      </w:r>
    </w:p>
    <w:p w14:paraId="4AF712B2" w14:textId="77777777" w:rsidR="002C38B5" w:rsidRDefault="002C38B5" w:rsidP="00AE56A8">
      <w:pPr>
        <w:ind w:left="284" w:right="237"/>
        <w:jc w:val="both"/>
        <w:rPr>
          <w:rFonts w:ascii="Century Schoolbook" w:hAnsi="Century Schoolbook"/>
          <w:smallCaps/>
          <w:sz w:val="24"/>
          <w:szCs w:val="24"/>
        </w:rPr>
      </w:pPr>
    </w:p>
    <w:p w14:paraId="03952483" w14:textId="77777777" w:rsidR="002C38B5" w:rsidRDefault="005C000F" w:rsidP="007240C5">
      <w:pPr>
        <w:ind w:left="567" w:right="521"/>
        <w:jc w:val="both"/>
        <w:rPr>
          <w:rFonts w:ascii="Century Schoolbook" w:hAnsi="Century Schoolbook"/>
          <w:sz w:val="24"/>
          <w:szCs w:val="24"/>
        </w:rPr>
      </w:pPr>
      <w:r>
        <w:rPr>
          <w:rFonts w:ascii="Century Schoolbook" w:hAnsi="Century Schoolbook"/>
          <w:sz w:val="24"/>
          <w:szCs w:val="24"/>
        </w:rPr>
        <w:t xml:space="preserve">If </w:t>
      </w:r>
      <w:r>
        <w:rPr>
          <w:rFonts w:ascii="Century Schoolbook" w:hAnsi="Century Schoolbook"/>
          <w:i/>
          <w:sz w:val="24"/>
          <w:szCs w:val="24"/>
        </w:rPr>
        <w:t>A</w:t>
      </w:r>
      <w:r>
        <w:rPr>
          <w:rFonts w:ascii="Century Schoolbook" w:hAnsi="Century Schoolbook"/>
          <w:sz w:val="24"/>
          <w:szCs w:val="24"/>
        </w:rPr>
        <w:t xml:space="preserve">’s </w:t>
      </w:r>
      <w:bookmarkStart w:id="8" w:name="OLE_LINK101"/>
      <w:bookmarkStart w:id="9" w:name="OLE_LINK102"/>
      <w:bookmarkStart w:id="10" w:name="OLE_LINK22"/>
      <w:bookmarkStart w:id="11" w:name="OLE_LINK23"/>
      <w:r>
        <w:rPr>
          <w:rFonts w:ascii="Century Schoolbook" w:hAnsi="Century Schoolbook"/>
          <w:i/>
          <w:sz w:val="24"/>
          <w:szCs w:val="24"/>
        </w:rPr>
        <w:t>Φ</w:t>
      </w:r>
      <w:bookmarkEnd w:id="8"/>
      <w:bookmarkEnd w:id="9"/>
      <w:r>
        <w:rPr>
          <w:rFonts w:ascii="Century Schoolbook" w:hAnsi="Century Schoolbook"/>
          <w:sz w:val="24"/>
          <w:szCs w:val="24"/>
        </w:rPr>
        <w:t>-</w:t>
      </w:r>
      <w:proofErr w:type="spellStart"/>
      <w:r>
        <w:rPr>
          <w:rFonts w:ascii="Century Schoolbook" w:hAnsi="Century Schoolbook"/>
          <w:sz w:val="24"/>
          <w:szCs w:val="24"/>
        </w:rPr>
        <w:t>ing</w:t>
      </w:r>
      <w:bookmarkEnd w:id="10"/>
      <w:bookmarkEnd w:id="11"/>
      <w:proofErr w:type="spellEnd"/>
      <w:r>
        <w:rPr>
          <w:rFonts w:ascii="Century Schoolbook" w:hAnsi="Century Schoolbook"/>
          <w:sz w:val="24"/>
          <w:szCs w:val="24"/>
        </w:rPr>
        <w:t xml:space="preserve"> is necessary, then necessarily </w:t>
      </w:r>
      <w:r>
        <w:rPr>
          <w:rFonts w:ascii="Century Schoolbook" w:hAnsi="Century Schoolbook"/>
          <w:i/>
          <w:sz w:val="24"/>
          <w:szCs w:val="24"/>
        </w:rPr>
        <w:t>A</w:t>
      </w:r>
      <w:r>
        <w:rPr>
          <w:rFonts w:ascii="Century Schoolbook" w:hAnsi="Century Schoolbook"/>
          <w:sz w:val="24"/>
          <w:szCs w:val="24"/>
        </w:rPr>
        <w:t xml:space="preserve"> is not under an obligation to </w:t>
      </w:r>
      <w:r>
        <w:rPr>
          <w:rFonts w:ascii="Century Schoolbook" w:hAnsi="Century Schoolbook"/>
          <w:i/>
          <w:sz w:val="24"/>
          <w:szCs w:val="24"/>
        </w:rPr>
        <w:t>Φ</w:t>
      </w:r>
      <w:r>
        <w:rPr>
          <w:rFonts w:ascii="Century Schoolbook" w:hAnsi="Century Schoolbook"/>
          <w:sz w:val="24"/>
          <w:szCs w:val="24"/>
        </w:rPr>
        <w:t>.</w:t>
      </w:r>
    </w:p>
    <w:p w14:paraId="0BA67402" w14:textId="77777777" w:rsidR="002C38B5" w:rsidRDefault="002C38B5" w:rsidP="00AE56A8">
      <w:pPr>
        <w:ind w:left="284" w:right="237"/>
        <w:jc w:val="both"/>
        <w:rPr>
          <w:rFonts w:ascii="Century Schoolbook" w:hAnsi="Century Schoolbook"/>
          <w:sz w:val="24"/>
          <w:szCs w:val="24"/>
        </w:rPr>
      </w:pPr>
    </w:p>
    <w:p w14:paraId="0BBD2FF8" w14:textId="3272E303" w:rsidR="002C38B5" w:rsidRDefault="005C000F" w:rsidP="00AE56A8">
      <w:pPr>
        <w:ind w:left="284" w:right="237"/>
        <w:jc w:val="both"/>
        <w:rPr>
          <w:rFonts w:ascii="Century Schoolbook" w:hAnsi="Century Schoolbook"/>
          <w:sz w:val="24"/>
          <w:szCs w:val="24"/>
        </w:rPr>
      </w:pPr>
      <w:r>
        <w:rPr>
          <w:rFonts w:ascii="Century Schoolbook" w:hAnsi="Century Schoolbook"/>
          <w:sz w:val="24"/>
          <w:szCs w:val="24"/>
        </w:rPr>
        <w:t xml:space="preserve">Violability restricts our obligations to those things we can possibly </w:t>
      </w:r>
      <w:r>
        <w:rPr>
          <w:rFonts w:ascii="Century Schoolbook" w:hAnsi="Century Schoolbook"/>
          <w:i/>
          <w:sz w:val="24"/>
          <w:szCs w:val="24"/>
        </w:rPr>
        <w:t>not</w:t>
      </w:r>
      <w:r>
        <w:rPr>
          <w:rFonts w:ascii="Century Schoolbook" w:hAnsi="Century Schoolbook"/>
          <w:sz w:val="24"/>
          <w:szCs w:val="24"/>
        </w:rPr>
        <w:t xml:space="preserve"> do. The popular ‘Ought Implies Can’ (OIC) principle restricts our obligations to those things we </w:t>
      </w:r>
      <w:r>
        <w:rPr>
          <w:rFonts w:ascii="Century Schoolbook" w:hAnsi="Century Schoolbook"/>
          <w:i/>
          <w:sz w:val="24"/>
          <w:szCs w:val="24"/>
        </w:rPr>
        <w:t>can</w:t>
      </w:r>
      <w:r>
        <w:rPr>
          <w:rFonts w:ascii="Century Schoolbook" w:hAnsi="Century Schoolbook"/>
          <w:sz w:val="24"/>
          <w:szCs w:val="24"/>
        </w:rPr>
        <w:t xml:space="preserve"> do, so there is a sense in which Violability is the other side of the same coin as OIC: both principles restrict our obligations according to our abilities, although in each case it remains to be specified which sense of ‘ability’ or ‘can’ is the intended one. More specific Violability principles are individuated by the kind of necessity they mention in the antecedent of the Violability conditional. </w:t>
      </w:r>
    </w:p>
    <w:p w14:paraId="73E5FC41" w14:textId="77777777" w:rsidR="002C38B5" w:rsidRDefault="005C000F" w:rsidP="007240C5">
      <w:pPr>
        <w:ind w:left="284" w:right="237" w:firstLine="436"/>
        <w:jc w:val="both"/>
        <w:rPr>
          <w:rFonts w:ascii="Century Schoolbook" w:hAnsi="Century Schoolbook" w:cs="Times New Roman"/>
          <w:sz w:val="24"/>
          <w:szCs w:val="24"/>
        </w:rPr>
      </w:pPr>
      <w:r>
        <w:rPr>
          <w:rFonts w:ascii="Century Schoolbook" w:hAnsi="Century Schoolbook" w:cs="Times New Roman"/>
          <w:sz w:val="24"/>
          <w:szCs w:val="24"/>
        </w:rPr>
        <w:lastRenderedPageBreak/>
        <w:t xml:space="preserve">There needs to be some restriction on the sort of necessity referred to in Violability, if it is to have any plausibility at all. Two issues present themselves immediately. </w:t>
      </w:r>
    </w:p>
    <w:p w14:paraId="590B4E89" w14:textId="77777777" w:rsidR="002C38B5" w:rsidRDefault="005C000F" w:rsidP="007240C5">
      <w:pPr>
        <w:ind w:left="284" w:right="237" w:firstLine="436"/>
        <w:jc w:val="both"/>
        <w:rPr>
          <w:rFonts w:ascii="Century Schoolbook" w:hAnsi="Century Schoolbook" w:cs="Times New Roman"/>
          <w:sz w:val="24"/>
          <w:szCs w:val="24"/>
        </w:rPr>
      </w:pPr>
      <w:r>
        <w:rPr>
          <w:rFonts w:ascii="Century Schoolbook" w:hAnsi="Century Schoolbook" w:cs="Times New Roman"/>
          <w:sz w:val="24"/>
          <w:szCs w:val="24"/>
        </w:rPr>
        <w:t xml:space="preserve">First, according to a familiar semantics for deontic logic, what is obligatory is what it is necessary for a good person to do, or what is necessary </w:t>
      </w:r>
      <w:bookmarkStart w:id="12" w:name="OLE_LINK24"/>
      <w:bookmarkStart w:id="13" w:name="OLE_LINK25"/>
      <w:r>
        <w:rPr>
          <w:rFonts w:ascii="Century Schoolbook" w:hAnsi="Century Schoolbook" w:cs="Times New Roman"/>
          <w:sz w:val="24"/>
          <w:szCs w:val="24"/>
        </w:rPr>
        <w:t>in order for things to be good, or what is necessary in order to avoid the bad</w:t>
      </w:r>
      <w:bookmarkEnd w:id="12"/>
      <w:bookmarkEnd w:id="13"/>
      <w:r>
        <w:rPr>
          <w:rFonts w:ascii="Century Schoolbook" w:hAnsi="Century Schoolbook" w:cs="Times New Roman"/>
          <w:sz w:val="24"/>
          <w:szCs w:val="24"/>
        </w:rPr>
        <w:t>.</w:t>
      </w:r>
      <w:r>
        <w:rPr>
          <w:rStyle w:val="FootnoteReference"/>
          <w:rFonts w:ascii="Century Schoolbook" w:hAnsi="Century Schoolbook" w:cs="Times New Roman"/>
          <w:sz w:val="24"/>
          <w:szCs w:val="24"/>
        </w:rPr>
        <w:footnoteReference w:id="2"/>
      </w:r>
      <w:r>
        <w:rPr>
          <w:rFonts w:ascii="Century Schoolbook" w:hAnsi="Century Schoolbook" w:cs="Times New Roman"/>
          <w:sz w:val="24"/>
          <w:szCs w:val="24"/>
        </w:rPr>
        <w:t xml:space="preserve"> The necessity mentioned in Violability had better not be </w:t>
      </w:r>
      <w:r>
        <w:rPr>
          <w:rFonts w:ascii="Century Schoolbook" w:hAnsi="Century Schoolbook" w:cs="Times New Roman"/>
          <w:i/>
          <w:sz w:val="24"/>
          <w:szCs w:val="24"/>
        </w:rPr>
        <w:t>that</w:t>
      </w:r>
      <w:r>
        <w:rPr>
          <w:rFonts w:ascii="Century Schoolbook" w:hAnsi="Century Schoolbook" w:cs="Times New Roman"/>
          <w:sz w:val="24"/>
          <w:szCs w:val="24"/>
        </w:rPr>
        <w:t xml:space="preserve"> necessity, for otherwise Violability would, according to this semantics at least, have the effect of disbarring any candidate obligation from being an obligation: in order to be obligatory, </w:t>
      </w:r>
      <w:r>
        <w:rPr>
          <w:rFonts w:ascii="Century Schoolbook" w:hAnsi="Century Schoolbook" w:cs="Times New Roman"/>
          <w:i/>
          <w:sz w:val="24"/>
          <w:szCs w:val="24"/>
        </w:rPr>
        <w:t>Φ</w:t>
      </w:r>
      <w:r>
        <w:rPr>
          <w:rFonts w:ascii="Century Schoolbook" w:hAnsi="Century Schoolbook"/>
          <w:sz w:val="24"/>
          <w:szCs w:val="24"/>
        </w:rPr>
        <w:t>-</w:t>
      </w:r>
      <w:proofErr w:type="spellStart"/>
      <w:r>
        <w:rPr>
          <w:rFonts w:ascii="Century Schoolbook" w:hAnsi="Century Schoolbook"/>
          <w:sz w:val="24"/>
          <w:szCs w:val="24"/>
        </w:rPr>
        <w:t>ing</w:t>
      </w:r>
      <w:proofErr w:type="spellEnd"/>
      <w:r>
        <w:rPr>
          <w:rFonts w:ascii="Century Schoolbook" w:hAnsi="Century Schoolbook" w:cs="Times New Roman"/>
          <w:sz w:val="24"/>
          <w:szCs w:val="24"/>
        </w:rPr>
        <w:t xml:space="preserve"> would need to be necessary in some way (e.g. necessary for things to be ideal, or necessary in order to avoid the bad); but if Violability is interpreted in such a way that the necessity mentioned in Violability is (or includes) what is necessary for things to be ideal, or to avoid the bad, Violability would rule out </w:t>
      </w:r>
      <w:r>
        <w:rPr>
          <w:rFonts w:ascii="Century Schoolbook" w:hAnsi="Century Schoolbook" w:cs="Times New Roman"/>
          <w:i/>
          <w:sz w:val="24"/>
          <w:szCs w:val="24"/>
        </w:rPr>
        <w:t>Φ</w:t>
      </w:r>
      <w:r>
        <w:rPr>
          <w:rFonts w:ascii="Century Schoolbook" w:hAnsi="Century Schoolbook"/>
          <w:sz w:val="24"/>
          <w:szCs w:val="24"/>
        </w:rPr>
        <w:t>-</w:t>
      </w:r>
      <w:proofErr w:type="spellStart"/>
      <w:r>
        <w:rPr>
          <w:rFonts w:ascii="Century Schoolbook" w:hAnsi="Century Schoolbook"/>
          <w:sz w:val="24"/>
          <w:szCs w:val="24"/>
        </w:rPr>
        <w:t>ing</w:t>
      </w:r>
      <w:r>
        <w:rPr>
          <w:rFonts w:ascii="Century Schoolbook" w:hAnsi="Century Schoolbook" w:cs="Times New Roman"/>
          <w:sz w:val="24"/>
          <w:szCs w:val="24"/>
        </w:rPr>
        <w:t>’s</w:t>
      </w:r>
      <w:proofErr w:type="spellEnd"/>
      <w:r>
        <w:rPr>
          <w:rFonts w:ascii="Century Schoolbook" w:hAnsi="Century Schoolbook" w:cs="Times New Roman"/>
          <w:sz w:val="24"/>
          <w:szCs w:val="24"/>
        </w:rPr>
        <w:t xml:space="preserve"> being obligatory.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ing’s</w:t>
      </w:r>
      <w:proofErr w:type="spellEnd"/>
      <w:r>
        <w:rPr>
          <w:rFonts w:ascii="Century Schoolbook" w:hAnsi="Century Schoolbook" w:cs="Times New Roman"/>
          <w:sz w:val="24"/>
          <w:szCs w:val="24"/>
        </w:rPr>
        <w:t xml:space="preserve"> being obligatory would, </w:t>
      </w:r>
      <w:r>
        <w:rPr>
          <w:rFonts w:ascii="Century Schoolbook" w:hAnsi="Century Schoolbook" w:cs="Times New Roman"/>
          <w:i/>
          <w:sz w:val="24"/>
          <w:szCs w:val="24"/>
        </w:rPr>
        <w:t>per impossible</w:t>
      </w:r>
      <w:r>
        <w:rPr>
          <w:rFonts w:ascii="Century Schoolbook" w:hAnsi="Century Schoolbook" w:cs="Times New Roman"/>
          <w:sz w:val="24"/>
          <w:szCs w:val="24"/>
        </w:rPr>
        <w:t xml:space="preserve">, require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to be both necessary for avoiding the bad (according to the semantics) and not necessary for avoiding the bad (according to Violability, interpreting the necessity it mentions as necessity in respect of avoiding the bad). </w:t>
      </w:r>
    </w:p>
    <w:p w14:paraId="21D0C09A" w14:textId="47AD8A77" w:rsidR="002C38B5" w:rsidRDefault="005C000F" w:rsidP="00CD4336">
      <w:pPr>
        <w:ind w:left="284" w:right="237" w:firstLine="436"/>
        <w:jc w:val="both"/>
        <w:rPr>
          <w:rFonts w:ascii="Century Schoolbook" w:hAnsi="Century Schoolbook" w:cs="Times New Roman"/>
          <w:sz w:val="24"/>
          <w:szCs w:val="24"/>
        </w:rPr>
      </w:pPr>
      <w:r>
        <w:rPr>
          <w:rFonts w:ascii="Century Schoolbook" w:hAnsi="Century Schoolbook" w:cs="Times New Roman"/>
          <w:sz w:val="24"/>
          <w:szCs w:val="24"/>
        </w:rPr>
        <w:t xml:space="preserve">Second, some things which are clearly morally obligatory if anything </w:t>
      </w:r>
      <w:proofErr w:type="gramStart"/>
      <w:r>
        <w:rPr>
          <w:rFonts w:ascii="Century Schoolbook" w:hAnsi="Century Schoolbook" w:cs="Times New Roman"/>
          <w:sz w:val="24"/>
          <w:szCs w:val="24"/>
        </w:rPr>
        <w:t>is are</w:t>
      </w:r>
      <w:proofErr w:type="gramEnd"/>
      <w:r>
        <w:rPr>
          <w:rFonts w:ascii="Century Schoolbook" w:hAnsi="Century Schoolbook" w:cs="Times New Roman"/>
          <w:sz w:val="24"/>
          <w:szCs w:val="24"/>
        </w:rPr>
        <w:t xml:space="preserve"> </w:t>
      </w:r>
      <w:r>
        <w:rPr>
          <w:rFonts w:ascii="Century Schoolbook" w:hAnsi="Century Schoolbook" w:cs="Times New Roman"/>
          <w:i/>
          <w:sz w:val="24"/>
          <w:szCs w:val="24"/>
        </w:rPr>
        <w:t>prudentially</w:t>
      </w:r>
      <w:r>
        <w:rPr>
          <w:rFonts w:ascii="Century Schoolbook" w:hAnsi="Century Schoolbook" w:cs="Times New Roman"/>
          <w:sz w:val="24"/>
          <w:szCs w:val="24"/>
        </w:rPr>
        <w:t xml:space="preserve"> necessary, or necessary in other ways. My moral obligation to refrain from strangling the person who messed up my order in the restaurant coincides with the clear prudential necessity for me to refrain from doing things, including this, which will have me locked u</w:t>
      </w:r>
      <w:r w:rsidR="009A0263">
        <w:rPr>
          <w:rFonts w:ascii="Century Schoolbook" w:hAnsi="Century Schoolbook" w:cs="Times New Roman"/>
          <w:sz w:val="24"/>
          <w:szCs w:val="24"/>
        </w:rPr>
        <w:t>p</w:t>
      </w:r>
      <w:r>
        <w:rPr>
          <w:rFonts w:ascii="Century Schoolbook" w:hAnsi="Century Schoolbook" w:cs="Times New Roman"/>
          <w:sz w:val="24"/>
          <w:szCs w:val="24"/>
        </w:rPr>
        <w:t>. But that prudential necessity surely cannot rule out my having a moral obligation not to strangle that person.</w:t>
      </w:r>
      <w:r>
        <w:rPr>
          <w:rStyle w:val="FootnoteReference"/>
          <w:rFonts w:ascii="Century Schoolbook" w:hAnsi="Century Schoolbook" w:cs="Times New Roman"/>
          <w:sz w:val="24"/>
          <w:szCs w:val="24"/>
        </w:rPr>
        <w:footnoteReference w:id="3"/>
      </w:r>
      <w:r>
        <w:rPr>
          <w:rFonts w:ascii="Century Schoolbook" w:hAnsi="Century Schoolbook" w:cs="Times New Roman"/>
          <w:sz w:val="24"/>
          <w:szCs w:val="24"/>
        </w:rPr>
        <w:t xml:space="preserve"> In general, whatever type of obligation (moral, rational, prudential etc.) Violability is supposed to govern, there is going to be some kind of necessity (prudential, rational, moral etc.) which should not </w:t>
      </w:r>
      <w:r>
        <w:rPr>
          <w:rFonts w:ascii="Century Schoolbook" w:hAnsi="Century Schoolbook" w:cs="Times New Roman"/>
          <w:i/>
          <w:sz w:val="24"/>
          <w:szCs w:val="24"/>
        </w:rPr>
        <w:t>as a necessary truth about obligation</w:t>
      </w:r>
      <w:r>
        <w:rPr>
          <w:rFonts w:ascii="Century Schoolbook" w:hAnsi="Century Schoolbook" w:cs="Times New Roman"/>
          <w:sz w:val="24"/>
          <w:szCs w:val="24"/>
        </w:rPr>
        <w:t xml:space="preserve"> rule out </w:t>
      </w:r>
      <w:r>
        <w:rPr>
          <w:rFonts w:ascii="Century Schoolbook" w:hAnsi="Century Schoolbook" w:cs="Times New Roman"/>
          <w:i/>
          <w:sz w:val="24"/>
          <w:szCs w:val="24"/>
        </w:rPr>
        <w:t>Φ</w:t>
      </w:r>
      <w:r>
        <w:rPr>
          <w:rFonts w:ascii="Century Schoolbook" w:hAnsi="Century Schoolbook"/>
          <w:sz w:val="24"/>
          <w:szCs w:val="24"/>
        </w:rPr>
        <w:t>-</w:t>
      </w:r>
      <w:proofErr w:type="spellStart"/>
      <w:r>
        <w:rPr>
          <w:rFonts w:ascii="Century Schoolbook" w:hAnsi="Century Schoolbook"/>
          <w:sz w:val="24"/>
          <w:szCs w:val="24"/>
        </w:rPr>
        <w:t>ing</w:t>
      </w:r>
      <w:proofErr w:type="spellEnd"/>
      <w:r>
        <w:rPr>
          <w:rFonts w:ascii="Century Schoolbook" w:hAnsi="Century Schoolbook"/>
          <w:sz w:val="24"/>
          <w:szCs w:val="24"/>
        </w:rPr>
        <w:t xml:space="preserve"> being that-type-of-obligatory. </w:t>
      </w:r>
    </w:p>
    <w:p w14:paraId="60799DD3" w14:textId="77777777"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 xml:space="preserve">I shall not dwell here on precisely which sorts of necessity should be included in Violability </w:t>
      </w:r>
      <w:proofErr w:type="gramStart"/>
      <w:r>
        <w:rPr>
          <w:rFonts w:ascii="Century Schoolbook" w:hAnsi="Century Schoolbook" w:cs="Times New Roman"/>
          <w:sz w:val="24"/>
          <w:szCs w:val="24"/>
        </w:rPr>
        <w:t>in order to</w:t>
      </w:r>
      <w:proofErr w:type="gramEnd"/>
      <w:r>
        <w:rPr>
          <w:rFonts w:ascii="Century Schoolbook" w:hAnsi="Century Schoolbook" w:cs="Times New Roman"/>
          <w:sz w:val="24"/>
          <w:szCs w:val="24"/>
        </w:rPr>
        <w:t xml:space="preserve"> make it plausible, or as plausible as possible. For now, I shall simply note that at least some philosophers have endorsed theses which seem to call for a Violability principle in which the mentioned necessity is stronger than logical necessity. Kant, for example, argued that God is under no obligations because given his ‘holy will’ it is impossible for him to will anything other than what the moral law requires: </w:t>
      </w:r>
      <w:r>
        <w:rPr>
          <w:rFonts w:ascii="Century Schoolbook" w:hAnsi="Century Schoolbook" w:cs="Times New Roman"/>
          <w:sz w:val="24"/>
          <w:szCs w:val="24"/>
        </w:rPr>
        <w:lastRenderedPageBreak/>
        <w:t>obligation is the requirement that one bring their will into line with the moral law</w:t>
      </w:r>
      <w:r>
        <w:rPr>
          <w:rFonts w:ascii="Century Schoolbook" w:hAnsi="Century Schoolbook" w:cs="Times New Roman"/>
          <w:i/>
          <w:sz w:val="24"/>
          <w:szCs w:val="24"/>
        </w:rPr>
        <w:t xml:space="preserve"> when it is not naturally inclined in that direction</w:t>
      </w:r>
      <w:r>
        <w:rPr>
          <w:rFonts w:ascii="Century Schoolbook" w:hAnsi="Century Schoolbook" w:cs="Times New Roman"/>
          <w:sz w:val="24"/>
          <w:szCs w:val="24"/>
        </w:rPr>
        <w:t>, and since God’s will cannot but be naturally inclined in that direction, he is under no obligations. (Kant [1785]: 4:414; see also [1797]: 6:386, on our having no obligation to pursue our own happiness, because that is what ‘everybody wants unavoidably’.) Here, we may quibble about whether the necessity Kant has in mind – i.e. the necessity of God’s will being inclined towards what the moral law requires</w:t>
      </w:r>
      <w:r w:rsidR="00542D4F">
        <w:rPr>
          <w:rFonts w:ascii="Century Schoolbook" w:hAnsi="Century Schoolbook" w:cs="Times New Roman"/>
          <w:sz w:val="24"/>
          <w:szCs w:val="24"/>
        </w:rPr>
        <w:t xml:space="preserve"> (or the necessity of our pursuing our own happiness)</w:t>
      </w:r>
      <w:r>
        <w:rPr>
          <w:rFonts w:ascii="Century Schoolbook" w:hAnsi="Century Schoolbook" w:cs="Times New Roman"/>
          <w:sz w:val="24"/>
          <w:szCs w:val="24"/>
        </w:rPr>
        <w:t xml:space="preserve"> – is metaphysical necessity (due to God’s</w:t>
      </w:r>
      <w:r w:rsidR="00D72643">
        <w:rPr>
          <w:rFonts w:ascii="Century Schoolbook" w:hAnsi="Century Schoolbook" w:cs="Times New Roman"/>
          <w:sz w:val="24"/>
          <w:szCs w:val="24"/>
        </w:rPr>
        <w:t xml:space="preserve"> (or our)</w:t>
      </w:r>
      <w:r>
        <w:rPr>
          <w:rFonts w:ascii="Century Schoolbook" w:hAnsi="Century Schoolbook" w:cs="Times New Roman"/>
          <w:sz w:val="24"/>
          <w:szCs w:val="24"/>
        </w:rPr>
        <w:t xml:space="preserve"> nature) or psychological necessity (due to the particular – but metaphysically contingent – nature of his </w:t>
      </w:r>
      <w:r w:rsidR="00D72643">
        <w:rPr>
          <w:rFonts w:ascii="Century Schoolbook" w:hAnsi="Century Schoolbook" w:cs="Times New Roman"/>
          <w:sz w:val="24"/>
          <w:szCs w:val="24"/>
        </w:rPr>
        <w:t xml:space="preserve">(or our) </w:t>
      </w:r>
      <w:r>
        <w:rPr>
          <w:rFonts w:ascii="Century Schoolbook" w:hAnsi="Century Schoolbook" w:cs="Times New Roman"/>
          <w:sz w:val="24"/>
          <w:szCs w:val="24"/>
        </w:rPr>
        <w:t xml:space="preserve">will), but either way it is not </w:t>
      </w:r>
      <w:r>
        <w:rPr>
          <w:rFonts w:ascii="Century Schoolbook" w:hAnsi="Century Schoolbook" w:cs="Times New Roman"/>
          <w:i/>
          <w:sz w:val="24"/>
          <w:szCs w:val="24"/>
        </w:rPr>
        <w:t>logical</w:t>
      </w:r>
      <w:r>
        <w:rPr>
          <w:rFonts w:ascii="Century Schoolbook" w:hAnsi="Century Schoolbook" w:cs="Times New Roman"/>
          <w:sz w:val="24"/>
          <w:szCs w:val="24"/>
        </w:rPr>
        <w:t xml:space="preserve"> necessity. </w:t>
      </w:r>
      <w:proofErr w:type="gramStart"/>
      <w:r>
        <w:rPr>
          <w:rFonts w:ascii="Century Schoolbook" w:hAnsi="Century Schoolbook" w:cs="Times New Roman"/>
          <w:sz w:val="24"/>
          <w:szCs w:val="24"/>
        </w:rPr>
        <w:t>So</w:t>
      </w:r>
      <w:proofErr w:type="gramEnd"/>
      <w:r>
        <w:rPr>
          <w:rFonts w:ascii="Century Schoolbook" w:hAnsi="Century Schoolbook" w:cs="Times New Roman"/>
          <w:sz w:val="24"/>
          <w:szCs w:val="24"/>
        </w:rPr>
        <w:t xml:space="preserve"> Kant, for one, clearly wished to endorse a version of Violability in which the mentioned necessity includes at least the metaphysical or psychological necessity which makes it inappropriate to speak of God having obligations</w:t>
      </w:r>
      <w:r w:rsidR="00D72643">
        <w:rPr>
          <w:rFonts w:ascii="Century Schoolbook" w:hAnsi="Century Schoolbook" w:cs="Times New Roman"/>
          <w:sz w:val="24"/>
          <w:szCs w:val="24"/>
        </w:rPr>
        <w:t xml:space="preserve"> (or our having obligations to promote our own happiness)</w:t>
      </w:r>
      <w:r>
        <w:rPr>
          <w:rFonts w:ascii="Century Schoolbook" w:hAnsi="Century Schoolbook" w:cs="Times New Roman"/>
          <w:sz w:val="24"/>
          <w:szCs w:val="24"/>
        </w:rPr>
        <w:t>. Similarly, Bennett (1964) seems happy to assume a quite general version of Violability. And Lavin (2004) cites many more philosophers committed to Violability of one form or another.</w:t>
      </w:r>
      <w:r>
        <w:rPr>
          <w:rStyle w:val="FootnoteReference"/>
          <w:rFonts w:ascii="Century Schoolbook" w:hAnsi="Century Schoolbook" w:cs="Times New Roman"/>
          <w:sz w:val="24"/>
          <w:szCs w:val="24"/>
        </w:rPr>
        <w:footnoteReference w:id="4"/>
      </w:r>
      <w:r>
        <w:rPr>
          <w:rFonts w:ascii="Century Schoolbook" w:hAnsi="Century Schoolbook" w:cs="Times New Roman"/>
          <w:sz w:val="24"/>
          <w:szCs w:val="24"/>
        </w:rPr>
        <w:t xml:space="preserve"> </w:t>
      </w:r>
    </w:p>
    <w:p w14:paraId="34A8853D" w14:textId="77777777"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I shall leave the general form of Violability aside for now, and argue that Logical Violability, at least, is a principle which ought not to be believed</w:t>
      </w:r>
      <w:r w:rsidR="00F12D2F">
        <w:rPr>
          <w:rFonts w:ascii="Century Schoolbook" w:hAnsi="Century Schoolbook" w:cs="Times New Roman"/>
          <w:sz w:val="24"/>
          <w:szCs w:val="24"/>
        </w:rPr>
        <w:t xml:space="preserve"> – or at least that it is by no means as plausible as it is often assumed to be</w:t>
      </w:r>
      <w:r>
        <w:rPr>
          <w:rFonts w:ascii="Century Schoolbook" w:hAnsi="Century Schoolbook" w:cs="Times New Roman"/>
          <w:sz w:val="24"/>
          <w:szCs w:val="24"/>
        </w:rPr>
        <w:t>.</w:t>
      </w:r>
    </w:p>
    <w:p w14:paraId="400C49FB" w14:textId="77777777" w:rsidR="002C38B5" w:rsidRDefault="002C38B5" w:rsidP="00AE56A8">
      <w:pPr>
        <w:ind w:left="284" w:right="237"/>
        <w:jc w:val="both"/>
        <w:rPr>
          <w:rFonts w:ascii="Century Schoolbook" w:hAnsi="Century Schoolbook"/>
          <w:sz w:val="24"/>
          <w:szCs w:val="24"/>
        </w:rPr>
      </w:pPr>
    </w:p>
    <w:p w14:paraId="4C02F2D1" w14:textId="77777777" w:rsidR="00BE6747" w:rsidRDefault="00BE6747" w:rsidP="00AE56A8">
      <w:pPr>
        <w:pStyle w:val="Heading2"/>
        <w:ind w:left="284" w:right="237"/>
        <w:rPr>
          <w:rFonts w:ascii="Century Schoolbook" w:hAnsi="Century Schoolbook"/>
        </w:rPr>
      </w:pPr>
    </w:p>
    <w:p w14:paraId="327EED56" w14:textId="6455D616" w:rsidR="002C38B5" w:rsidRPr="00A44A37" w:rsidRDefault="005C000F" w:rsidP="00AE56A8">
      <w:pPr>
        <w:pStyle w:val="Heading2"/>
        <w:ind w:left="284" w:right="237"/>
        <w:rPr>
          <w:rFonts w:ascii="Century Schoolbook" w:hAnsi="Century Schoolbook"/>
        </w:rPr>
      </w:pPr>
      <w:r w:rsidRPr="00A44A37">
        <w:rPr>
          <w:rFonts w:ascii="Century Schoolbook" w:hAnsi="Century Schoolbook"/>
        </w:rPr>
        <w:t>2. Logical Violability</w:t>
      </w:r>
    </w:p>
    <w:p w14:paraId="4A63DD33" w14:textId="77777777" w:rsidR="002C38B5" w:rsidRDefault="002C38B5" w:rsidP="00AE56A8">
      <w:pPr>
        <w:ind w:left="284" w:right="237"/>
        <w:jc w:val="both"/>
        <w:rPr>
          <w:rFonts w:ascii="Century Schoolbook" w:hAnsi="Century Schoolbook"/>
          <w:b/>
          <w:sz w:val="24"/>
          <w:szCs w:val="24"/>
        </w:rPr>
      </w:pPr>
    </w:p>
    <w:p w14:paraId="02116FFB" w14:textId="074D4D67" w:rsidR="002C38B5" w:rsidRDefault="005C000F" w:rsidP="00AE56A8">
      <w:pPr>
        <w:ind w:left="284" w:right="237"/>
        <w:jc w:val="both"/>
        <w:rPr>
          <w:rFonts w:ascii="Century Schoolbook" w:hAnsi="Century Schoolbook" w:cs="Times New Roman"/>
          <w:sz w:val="24"/>
          <w:szCs w:val="24"/>
        </w:rPr>
      </w:pPr>
      <w:r>
        <w:rPr>
          <w:rFonts w:ascii="Century Schoolbook" w:hAnsi="Century Schoolbook"/>
          <w:sz w:val="24"/>
          <w:szCs w:val="24"/>
        </w:rPr>
        <w:t>In what follows, I shall use parentheses to avoid scope ambiguity, even for some natural language formulations. I shall use the abbreviation ‘</w:t>
      </w:r>
      <w:bookmarkStart w:id="20" w:name="OLE_LINK93"/>
      <w:bookmarkStart w:id="21" w:name="OLE_LINK92"/>
      <w:r>
        <w:rPr>
          <w:rFonts w:ascii="Century Schoolbook" w:hAnsi="Century Schoolbook" w:cs="Times New Roman"/>
          <w:sz w:val="24"/>
          <w:szCs w:val="24"/>
        </w:rPr>
        <w:t>(</w:t>
      </w:r>
      <w:proofErr w:type="spellStart"/>
      <w:r>
        <w:rPr>
          <w:rFonts w:ascii="Century Schoolbook" w:hAnsi="Century Schoolbook" w:cs="Times New Roman"/>
          <w:i/>
          <w:sz w:val="24"/>
          <w:szCs w:val="24"/>
        </w:rPr>
        <w:t>φ</w:t>
      </w:r>
      <w:r>
        <w:rPr>
          <w:rFonts w:ascii="Century Schoolbook" w:hAnsi="Century Schoolbook" w:cs="Times New Roman"/>
          <w:i/>
          <w:sz w:val="24"/>
          <w:szCs w:val="24"/>
          <w:vertAlign w:val="subscript"/>
        </w:rPr>
        <w:t>A</w:t>
      </w:r>
      <w:proofErr w:type="spellEnd"/>
      <w:r>
        <w:rPr>
          <w:rFonts w:ascii="Century Schoolbook" w:hAnsi="Century Schoolbook" w:cs="Times New Roman"/>
          <w:sz w:val="24"/>
          <w:szCs w:val="24"/>
        </w:rPr>
        <w:t xml:space="preserve"> or not-</w:t>
      </w:r>
      <w:proofErr w:type="spellStart"/>
      <w:r>
        <w:rPr>
          <w:rFonts w:ascii="Century Schoolbook" w:hAnsi="Century Schoolbook" w:cs="Times New Roman"/>
          <w:i/>
          <w:sz w:val="24"/>
          <w:szCs w:val="24"/>
        </w:rPr>
        <w:t>φ</w:t>
      </w:r>
      <w:r>
        <w:rPr>
          <w:rFonts w:ascii="Century Schoolbook" w:hAnsi="Century Schoolbook" w:cs="Times New Roman"/>
          <w:i/>
          <w:sz w:val="24"/>
          <w:szCs w:val="24"/>
          <w:vertAlign w:val="subscript"/>
        </w:rPr>
        <w:t>A</w:t>
      </w:r>
      <w:proofErr w:type="spellEnd"/>
      <w:r>
        <w:rPr>
          <w:rFonts w:ascii="Century Schoolbook" w:hAnsi="Century Schoolbook" w:cs="Times New Roman"/>
          <w:sz w:val="24"/>
          <w:szCs w:val="24"/>
        </w:rPr>
        <w:t>)</w:t>
      </w:r>
      <w:bookmarkEnd w:id="20"/>
      <w:bookmarkEnd w:id="21"/>
      <w:r>
        <w:rPr>
          <w:rFonts w:ascii="Century Schoolbook" w:hAnsi="Century Schoolbook" w:cs="Times New Roman"/>
          <w:sz w:val="24"/>
          <w:szCs w:val="24"/>
        </w:rPr>
        <w:t xml:space="preserve">’ to stand for ‘a particular person, </w:t>
      </w:r>
      <w:r>
        <w:rPr>
          <w:rFonts w:ascii="Century Schoolbook" w:hAnsi="Century Schoolbook" w:cs="Times New Roman"/>
          <w:i/>
          <w:sz w:val="24"/>
          <w:szCs w:val="24"/>
        </w:rPr>
        <w:t>A</w:t>
      </w:r>
      <w:r>
        <w:rPr>
          <w:rFonts w:ascii="Century Schoolbook" w:hAnsi="Century Schoolbook" w:cs="Times New Roman"/>
          <w:sz w:val="24"/>
          <w:szCs w:val="24"/>
        </w:rPr>
        <w:t xml:space="preserve">, either </w:t>
      </w:r>
      <w:bookmarkStart w:id="22" w:name="OLE_LINK104"/>
      <w:bookmarkStart w:id="23" w:name="OLE_LINK103"/>
      <w:r>
        <w:rPr>
          <w:rFonts w:ascii="Century Schoolbook" w:hAnsi="Century Schoolbook" w:cs="Times New Roman"/>
          <w:i/>
          <w:sz w:val="24"/>
          <w:szCs w:val="24"/>
        </w:rPr>
        <w:t>φ</w:t>
      </w:r>
      <w:bookmarkEnd w:id="22"/>
      <w:bookmarkEnd w:id="23"/>
      <w:r>
        <w:rPr>
          <w:rFonts w:ascii="Century Schoolbook" w:hAnsi="Century Schoolbook" w:cs="Times New Roman"/>
          <w:sz w:val="24"/>
          <w:szCs w:val="24"/>
        </w:rPr>
        <w:t xml:space="preserve">-s or doesn’t </w:t>
      </w:r>
      <w:r>
        <w:rPr>
          <w:rFonts w:ascii="Century Schoolbook" w:hAnsi="Century Schoolbook" w:cs="Times New Roman"/>
          <w:i/>
          <w:sz w:val="24"/>
          <w:szCs w:val="24"/>
        </w:rPr>
        <w:t>φ</w:t>
      </w:r>
      <w:r>
        <w:rPr>
          <w:rFonts w:ascii="Century Schoolbook" w:hAnsi="Century Schoolbook" w:cs="Times New Roman"/>
          <w:sz w:val="24"/>
          <w:szCs w:val="24"/>
        </w:rPr>
        <w:t xml:space="preserve"> on a particular occasion’. This is a logically necessary truth.</w:t>
      </w:r>
      <w:r>
        <w:rPr>
          <w:rStyle w:val="FootnoteReference"/>
          <w:rFonts w:ascii="Century Schoolbook" w:hAnsi="Century Schoolbook" w:cs="Times New Roman"/>
          <w:sz w:val="24"/>
          <w:szCs w:val="24"/>
        </w:rPr>
        <w:footnoteReference w:id="5"/>
      </w:r>
      <w:r>
        <w:rPr>
          <w:rFonts w:ascii="Century Schoolbook" w:hAnsi="Century Schoolbook" w:cs="Times New Roman"/>
          <w:sz w:val="24"/>
          <w:szCs w:val="24"/>
        </w:rPr>
        <w:t xml:space="preserve"> </w:t>
      </w:r>
      <w:r>
        <w:rPr>
          <w:rFonts w:ascii="Century Schoolbook" w:hAnsi="Century Schoolbook"/>
          <w:sz w:val="24"/>
          <w:szCs w:val="24"/>
        </w:rPr>
        <w:t xml:space="preserve">So, </w:t>
      </w:r>
      <w:r>
        <w:rPr>
          <w:rFonts w:ascii="Century Schoolbook" w:hAnsi="Century Schoolbook" w:cs="Times New Roman"/>
          <w:sz w:val="24"/>
          <w:szCs w:val="24"/>
        </w:rPr>
        <w:t xml:space="preserve">Logical Violability entails that it cannot be obligatory that </w:t>
      </w:r>
      <w:bookmarkStart w:id="24" w:name="OLE_LINK62"/>
      <w:bookmarkStart w:id="25" w:name="OLE_LINK42"/>
      <w:bookmarkStart w:id="26" w:name="OLE_LINK41"/>
      <w:r>
        <w:rPr>
          <w:rFonts w:ascii="Century Schoolbook" w:hAnsi="Century Schoolbook" w:cs="Times New Roman"/>
          <w:sz w:val="24"/>
          <w:szCs w:val="24"/>
        </w:rPr>
        <w:t>(</w:t>
      </w:r>
      <w:proofErr w:type="spellStart"/>
      <w:r>
        <w:rPr>
          <w:rFonts w:ascii="Century Schoolbook" w:hAnsi="Century Schoolbook" w:cs="Times New Roman"/>
          <w:i/>
          <w:sz w:val="24"/>
          <w:szCs w:val="24"/>
        </w:rPr>
        <w:t>φ</w:t>
      </w:r>
      <w:r>
        <w:rPr>
          <w:rFonts w:ascii="Century Schoolbook" w:hAnsi="Century Schoolbook" w:cs="Times New Roman"/>
          <w:i/>
          <w:sz w:val="24"/>
          <w:szCs w:val="24"/>
          <w:vertAlign w:val="subscript"/>
        </w:rPr>
        <w:t>A</w:t>
      </w:r>
      <w:proofErr w:type="spellEnd"/>
      <w:r>
        <w:rPr>
          <w:rFonts w:ascii="Century Schoolbook" w:hAnsi="Century Schoolbook" w:cs="Times New Roman"/>
          <w:sz w:val="24"/>
          <w:szCs w:val="24"/>
        </w:rPr>
        <w:t xml:space="preserve"> or not-</w:t>
      </w:r>
      <w:proofErr w:type="spellStart"/>
      <w:r>
        <w:rPr>
          <w:rFonts w:ascii="Century Schoolbook" w:hAnsi="Century Schoolbook" w:cs="Times New Roman"/>
          <w:i/>
          <w:sz w:val="24"/>
          <w:szCs w:val="24"/>
        </w:rPr>
        <w:t>φ</w:t>
      </w:r>
      <w:r>
        <w:rPr>
          <w:rFonts w:ascii="Century Schoolbook" w:hAnsi="Century Schoolbook" w:cs="Times New Roman"/>
          <w:i/>
          <w:sz w:val="24"/>
          <w:szCs w:val="24"/>
          <w:vertAlign w:val="subscript"/>
        </w:rPr>
        <w:t>A</w:t>
      </w:r>
      <w:proofErr w:type="spellEnd"/>
      <w:r>
        <w:rPr>
          <w:rFonts w:ascii="Century Schoolbook" w:hAnsi="Century Schoolbook" w:cs="Times New Roman"/>
          <w:sz w:val="24"/>
          <w:szCs w:val="24"/>
        </w:rPr>
        <w:t>)</w:t>
      </w:r>
      <w:bookmarkEnd w:id="24"/>
      <w:bookmarkEnd w:id="25"/>
      <w:bookmarkEnd w:id="26"/>
      <w:r>
        <w:rPr>
          <w:rFonts w:ascii="Century Schoolbook" w:hAnsi="Century Schoolbook" w:cs="Times New Roman"/>
          <w:sz w:val="24"/>
          <w:szCs w:val="24"/>
        </w:rPr>
        <w:t>. Since it is a logical truth that either I donate or I don’t, I cannot</w:t>
      </w:r>
      <w:r w:rsidR="00420D3B">
        <w:rPr>
          <w:rFonts w:ascii="Century Schoolbook" w:hAnsi="Century Schoolbook" w:cs="Times New Roman"/>
          <w:sz w:val="24"/>
          <w:szCs w:val="24"/>
        </w:rPr>
        <w:t>, according to Logical Violability,</w:t>
      </w:r>
      <w:r>
        <w:rPr>
          <w:rFonts w:ascii="Century Schoolbook" w:hAnsi="Century Schoolbook" w:cs="Times New Roman"/>
          <w:sz w:val="24"/>
          <w:szCs w:val="24"/>
        </w:rPr>
        <w:t xml:space="preserve"> have an obligation to (donate or not donate). </w:t>
      </w:r>
    </w:p>
    <w:p w14:paraId="72019545" w14:textId="77777777"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What could be wrong with Logical Violability, then? Well, for a start it is known that so-called Standard Deontic Logic (SDL) cannot happily accommodate Logical Violability. (</w:t>
      </w:r>
      <w:proofErr w:type="spellStart"/>
      <w:r>
        <w:rPr>
          <w:rFonts w:ascii="Century Schoolbook" w:hAnsi="Century Schoolbook" w:cs="Times New Roman"/>
          <w:sz w:val="24"/>
          <w:szCs w:val="24"/>
        </w:rPr>
        <w:t>Hilpinen</w:t>
      </w:r>
      <w:proofErr w:type="spellEnd"/>
      <w:r>
        <w:rPr>
          <w:rFonts w:ascii="Century Schoolbook" w:hAnsi="Century Schoolbook" w:cs="Times New Roman"/>
          <w:sz w:val="24"/>
          <w:szCs w:val="24"/>
        </w:rPr>
        <w:t xml:space="preserve"> &amp; McNamara (2013: pp.60-1)) This should give serious pause for thought to those who are wedded to both SDL and to Logical Violability. But I do not think this is the real problem with Logical Violability, because I don’t think that we have any very good reason to be wedded to SDL. Indeed, I think there are some pretty good reasons </w:t>
      </w:r>
      <w:r>
        <w:rPr>
          <w:rFonts w:ascii="Century Schoolbook" w:hAnsi="Century Schoolbook" w:cs="Times New Roman"/>
          <w:i/>
          <w:sz w:val="24"/>
          <w:szCs w:val="24"/>
        </w:rPr>
        <w:t>not</w:t>
      </w:r>
      <w:r>
        <w:rPr>
          <w:rFonts w:ascii="Century Schoolbook" w:hAnsi="Century Schoolbook" w:cs="Times New Roman"/>
          <w:sz w:val="24"/>
          <w:szCs w:val="24"/>
        </w:rPr>
        <w:t xml:space="preserve"> to be wedded to SDL. We could, then, simply adopt a deontic logic which does accommodate Logical Violability, such as the one developed by </w:t>
      </w:r>
      <w:bookmarkStart w:id="27" w:name="OLE_LINK51"/>
      <w:bookmarkStart w:id="28" w:name="OLE_LINK49"/>
      <w:bookmarkStart w:id="29" w:name="OLE_LINK50"/>
      <w:r>
        <w:rPr>
          <w:rFonts w:ascii="Century Schoolbook" w:hAnsi="Century Schoolbook"/>
          <w:sz w:val="24"/>
          <w:szCs w:val="24"/>
        </w:rPr>
        <w:t xml:space="preserve">Jones &amp; </w:t>
      </w:r>
      <w:proofErr w:type="spellStart"/>
      <w:r>
        <w:rPr>
          <w:rFonts w:ascii="Century Schoolbook" w:hAnsi="Century Schoolbook"/>
          <w:sz w:val="24"/>
          <w:szCs w:val="24"/>
        </w:rPr>
        <w:t>Pörn</w:t>
      </w:r>
      <w:bookmarkEnd w:id="27"/>
      <w:bookmarkEnd w:id="28"/>
      <w:bookmarkEnd w:id="29"/>
      <w:proofErr w:type="spellEnd"/>
      <w:r>
        <w:rPr>
          <w:rFonts w:ascii="Century Schoolbook" w:hAnsi="Century Schoolbook"/>
          <w:sz w:val="24"/>
          <w:szCs w:val="24"/>
        </w:rPr>
        <w:t xml:space="preserve"> (1986).</w:t>
      </w:r>
    </w:p>
    <w:p w14:paraId="41C874E6" w14:textId="4361BF28" w:rsidR="002C38B5" w:rsidRDefault="005C000F" w:rsidP="00AE56A8">
      <w:pPr>
        <w:ind w:left="284" w:right="237"/>
        <w:jc w:val="both"/>
        <w:rPr>
          <w:rFonts w:ascii="Century Schoolbook" w:hAnsi="Century Schoolbook" w:cs="Times New Roman"/>
          <w:sz w:val="24"/>
          <w:szCs w:val="24"/>
        </w:rPr>
      </w:pPr>
      <w:r>
        <w:rPr>
          <w:rFonts w:ascii="Century Schoolbook" w:hAnsi="Century Schoolbook"/>
          <w:sz w:val="24"/>
          <w:szCs w:val="24"/>
        </w:rPr>
        <w:lastRenderedPageBreak/>
        <w:tab/>
        <w:t xml:space="preserve">We should, however, be cautious in our adoption of substantive logical principles and other principles which materially limit the range of first order normative claims that are viable. Adopting Logical Violability means accepting a constraint which simply rules out many moral claims. This we should only countenance </w:t>
      </w:r>
      <w:proofErr w:type="gramStart"/>
      <w:r>
        <w:rPr>
          <w:rFonts w:ascii="Century Schoolbook" w:hAnsi="Century Schoolbook"/>
          <w:sz w:val="24"/>
          <w:szCs w:val="24"/>
        </w:rPr>
        <w:t>on the basis of</w:t>
      </w:r>
      <w:proofErr w:type="gramEnd"/>
      <w:r>
        <w:rPr>
          <w:rFonts w:ascii="Century Schoolbook" w:hAnsi="Century Schoolbook"/>
          <w:sz w:val="24"/>
          <w:szCs w:val="24"/>
        </w:rPr>
        <w:t xml:space="preserve"> reasons sufficiently robust to underwrite such a constraint; we should not accept such constraints lightly. </w:t>
      </w:r>
      <w:r>
        <w:rPr>
          <w:rFonts w:ascii="Century Schoolbook" w:hAnsi="Century Schoolbook" w:cs="Times New Roman"/>
          <w:sz w:val="24"/>
          <w:szCs w:val="24"/>
        </w:rPr>
        <w:t>And it is, I think, very hard to mount a serious motivation for Logical Violability based on anything other than its brute plausibility.</w:t>
      </w:r>
      <w:r>
        <w:rPr>
          <w:rStyle w:val="FootnoteReference"/>
          <w:rFonts w:ascii="Century Schoolbook" w:hAnsi="Century Schoolbook" w:cs="Times New Roman"/>
          <w:sz w:val="24"/>
          <w:szCs w:val="24"/>
        </w:rPr>
        <w:footnoteReference w:id="6"/>
      </w:r>
      <w:r>
        <w:rPr>
          <w:rFonts w:ascii="Century Schoolbook" w:hAnsi="Century Schoolbook" w:cs="Times New Roman"/>
          <w:sz w:val="24"/>
          <w:szCs w:val="24"/>
        </w:rPr>
        <w:t xml:space="preserve"> I do not mean to deprecate brute plausibility as a motivation; justifications must stop somewhere. And there are plenty of people who seem to think that if anything about normativity is obvious, Logical Violability is. Even Lavin, who does not take general Violability principles (or ‘error constraints’ as he calls them) for granted, and offers a careful and critical analysis of several interpretations of them, is perfectly happy to say that what he calls the ‘logical interpretation’ of the ‘error constraint’ – i.e. what I am calling Logical Violability – is ‘obviously true’, and that a putative obligation to (</w:t>
      </w:r>
      <w:r>
        <w:rPr>
          <w:rFonts w:ascii="Century Schoolbook" w:hAnsi="Century Schoolbook" w:cs="Times New Roman"/>
          <w:i/>
          <w:sz w:val="24"/>
          <w:szCs w:val="24"/>
        </w:rPr>
        <w:t>φ</w:t>
      </w:r>
      <w:r>
        <w:rPr>
          <w:rFonts w:ascii="Century Schoolbook" w:hAnsi="Century Schoolbook" w:cs="Times New Roman"/>
          <w:sz w:val="24"/>
          <w:szCs w:val="24"/>
        </w:rPr>
        <w:t xml:space="preserve"> or not-</w:t>
      </w:r>
      <w:r>
        <w:rPr>
          <w:rFonts w:ascii="Century Schoolbook" w:hAnsi="Century Schoolbook" w:cs="Times New Roman"/>
          <w:i/>
          <w:sz w:val="24"/>
          <w:szCs w:val="24"/>
        </w:rPr>
        <w:t>φ</w:t>
      </w:r>
      <w:r>
        <w:rPr>
          <w:rFonts w:ascii="Century Schoolbook" w:hAnsi="Century Schoolbook" w:cs="Times New Roman"/>
          <w:sz w:val="24"/>
          <w:szCs w:val="24"/>
        </w:rPr>
        <w:t>) is ‘absurd’. (Lavin (2004: pp.426-7; 431))</w:t>
      </w:r>
      <w:r>
        <w:rPr>
          <w:rStyle w:val="FootnoteReference"/>
          <w:rFonts w:ascii="Century Schoolbook" w:hAnsi="Century Schoolbook" w:cs="Times New Roman"/>
          <w:sz w:val="24"/>
          <w:szCs w:val="24"/>
        </w:rPr>
        <w:footnoteReference w:id="7"/>
      </w:r>
      <w:r>
        <w:rPr>
          <w:rFonts w:ascii="Century Schoolbook" w:hAnsi="Century Schoolbook" w:cs="Times New Roman"/>
          <w:sz w:val="24"/>
          <w:szCs w:val="24"/>
        </w:rPr>
        <w:t xml:space="preserve"> In the next section, though, I shall argue </w:t>
      </w:r>
      <w:r w:rsidR="00B647A7">
        <w:rPr>
          <w:rFonts w:ascii="Century Schoolbook" w:hAnsi="Century Schoolbook" w:cs="Times New Roman"/>
          <w:sz w:val="24"/>
          <w:szCs w:val="24"/>
        </w:rPr>
        <w:t>against</w:t>
      </w:r>
      <w:r>
        <w:rPr>
          <w:rFonts w:ascii="Century Schoolbook" w:hAnsi="Century Schoolbook" w:cs="Times New Roman"/>
          <w:sz w:val="24"/>
          <w:szCs w:val="24"/>
        </w:rPr>
        <w:t xml:space="preserve"> Logical Violability. And if </w:t>
      </w:r>
      <w:r w:rsidR="00B647A7">
        <w:rPr>
          <w:rFonts w:ascii="Century Schoolbook" w:hAnsi="Century Schoolbook" w:cs="Times New Roman"/>
          <w:sz w:val="24"/>
          <w:szCs w:val="24"/>
        </w:rPr>
        <w:t>I am</w:t>
      </w:r>
      <w:r>
        <w:rPr>
          <w:rFonts w:ascii="Century Schoolbook" w:hAnsi="Century Schoolbook" w:cs="Times New Roman"/>
          <w:sz w:val="24"/>
          <w:szCs w:val="24"/>
        </w:rPr>
        <w:t xml:space="preserve"> right, and in the absence of a persuasive substantive argument in favour of Logical Violability, we have no reason to accept that principle and encode</w:t>
      </w:r>
      <w:r w:rsidR="00201D0A">
        <w:rPr>
          <w:rFonts w:ascii="Century Schoolbook" w:hAnsi="Century Schoolbook" w:cs="Times New Roman"/>
          <w:sz w:val="24"/>
          <w:szCs w:val="24"/>
        </w:rPr>
        <w:t xml:space="preserve"> or respect</w:t>
      </w:r>
      <w:r>
        <w:rPr>
          <w:rFonts w:ascii="Century Schoolbook" w:hAnsi="Century Schoolbook" w:cs="Times New Roman"/>
          <w:sz w:val="24"/>
          <w:szCs w:val="24"/>
        </w:rPr>
        <w:t xml:space="preserve"> it in our deontic logic.</w:t>
      </w:r>
    </w:p>
    <w:p w14:paraId="42397DA3" w14:textId="77777777" w:rsidR="002C38B5" w:rsidRDefault="002C38B5" w:rsidP="00AE56A8">
      <w:pPr>
        <w:ind w:left="284" w:right="237"/>
        <w:jc w:val="both"/>
        <w:rPr>
          <w:rFonts w:ascii="Century Schoolbook" w:hAnsi="Century Schoolbook" w:cs="Times New Roman"/>
          <w:sz w:val="24"/>
          <w:szCs w:val="24"/>
        </w:rPr>
      </w:pPr>
    </w:p>
    <w:p w14:paraId="723B6A3E" w14:textId="77777777" w:rsidR="00BE6747" w:rsidRDefault="00BE6747" w:rsidP="00AE56A8">
      <w:pPr>
        <w:pStyle w:val="Heading2"/>
        <w:ind w:left="284" w:right="237"/>
        <w:rPr>
          <w:rFonts w:ascii="Century Schoolbook" w:hAnsi="Century Schoolbook"/>
        </w:rPr>
      </w:pPr>
    </w:p>
    <w:p w14:paraId="3295A723" w14:textId="282A1A30" w:rsidR="002C38B5" w:rsidRPr="00800D4E" w:rsidRDefault="005C000F" w:rsidP="00AE56A8">
      <w:pPr>
        <w:pStyle w:val="Heading2"/>
        <w:ind w:left="284" w:right="237"/>
        <w:rPr>
          <w:rFonts w:ascii="Century Schoolbook" w:hAnsi="Century Schoolbook"/>
        </w:rPr>
      </w:pPr>
      <w:r w:rsidRPr="00800D4E">
        <w:rPr>
          <w:rFonts w:ascii="Century Schoolbook" w:hAnsi="Century Schoolbook"/>
        </w:rPr>
        <w:t xml:space="preserve">3. Plausible Instances of </w:t>
      </w:r>
      <w:proofErr w:type="gramStart"/>
      <w:r w:rsidRPr="00800D4E">
        <w:rPr>
          <w:rFonts w:ascii="Century Schoolbook" w:hAnsi="Century Schoolbook"/>
          <w:i/>
        </w:rPr>
        <w:t>O</w:t>
      </w:r>
      <w:r w:rsidRPr="00800D4E">
        <w:rPr>
          <w:rFonts w:ascii="Century Schoolbook" w:hAnsi="Century Schoolbook"/>
        </w:rPr>
        <w:t>(</w:t>
      </w:r>
      <w:proofErr w:type="spellStart"/>
      <w:proofErr w:type="gramEnd"/>
      <w:r w:rsidRPr="00800D4E">
        <w:rPr>
          <w:rFonts w:ascii="Century Schoolbook" w:hAnsi="Century Schoolbook"/>
          <w:i/>
        </w:rPr>
        <w:t>φ</w:t>
      </w:r>
      <w:r w:rsidRPr="00800D4E">
        <w:rPr>
          <w:rFonts w:ascii="Century Schoolbook" w:hAnsi="Century Schoolbook"/>
          <w:i/>
          <w:vertAlign w:val="subscript"/>
        </w:rPr>
        <w:t>A</w:t>
      </w:r>
      <w:proofErr w:type="spellEnd"/>
      <w:r w:rsidRPr="00800D4E">
        <w:rPr>
          <w:rFonts w:ascii="Century Schoolbook" w:hAnsi="Century Schoolbook"/>
        </w:rPr>
        <w:t xml:space="preserve"> or not-</w:t>
      </w:r>
      <w:proofErr w:type="spellStart"/>
      <w:r w:rsidRPr="00800D4E">
        <w:rPr>
          <w:rFonts w:ascii="Century Schoolbook" w:hAnsi="Century Schoolbook"/>
          <w:i/>
        </w:rPr>
        <w:t>φ</w:t>
      </w:r>
      <w:r w:rsidRPr="00800D4E">
        <w:rPr>
          <w:rFonts w:ascii="Century Schoolbook" w:hAnsi="Century Schoolbook"/>
          <w:i/>
          <w:vertAlign w:val="subscript"/>
        </w:rPr>
        <w:t>A</w:t>
      </w:r>
      <w:proofErr w:type="spellEnd"/>
      <w:r w:rsidRPr="00800D4E">
        <w:rPr>
          <w:rFonts w:ascii="Century Schoolbook" w:hAnsi="Century Schoolbook"/>
        </w:rPr>
        <w:t>)</w:t>
      </w:r>
    </w:p>
    <w:p w14:paraId="3239CA26" w14:textId="77777777" w:rsidR="002C38B5" w:rsidRDefault="002C38B5" w:rsidP="00AE56A8">
      <w:pPr>
        <w:ind w:left="284" w:right="237"/>
        <w:jc w:val="both"/>
        <w:rPr>
          <w:rFonts w:ascii="Century Schoolbook" w:hAnsi="Century Schoolbook" w:cs="Times New Roman"/>
          <w:b/>
          <w:sz w:val="24"/>
          <w:szCs w:val="24"/>
        </w:rPr>
      </w:pPr>
    </w:p>
    <w:p w14:paraId="6E0CE4E0" w14:textId="5D198089"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In this section, I shall give an argument to s</w:t>
      </w:r>
      <w:r w:rsidR="007E6D78">
        <w:rPr>
          <w:rFonts w:ascii="Century Schoolbook" w:hAnsi="Century Schoolbook" w:cs="Times New Roman"/>
          <w:sz w:val="24"/>
          <w:szCs w:val="24"/>
        </w:rPr>
        <w:t>uggest</w:t>
      </w:r>
      <w:r>
        <w:rPr>
          <w:rFonts w:ascii="Century Schoolbook" w:hAnsi="Century Schoolbook" w:cs="Times New Roman"/>
          <w:sz w:val="24"/>
          <w:szCs w:val="24"/>
        </w:rPr>
        <w:t xml:space="preserve"> that Logical Violability is false, given some not implausible assumptions about the grounds of obligation.</w:t>
      </w:r>
    </w:p>
    <w:p w14:paraId="7FB553BE" w14:textId="77777777" w:rsidR="002C38B5" w:rsidRDefault="005C000F" w:rsidP="00F24D36">
      <w:pPr>
        <w:ind w:left="284" w:right="237" w:firstLine="436"/>
        <w:jc w:val="both"/>
        <w:rPr>
          <w:rFonts w:ascii="Century Schoolbook" w:hAnsi="Century Schoolbook" w:cs="Times New Roman"/>
          <w:sz w:val="24"/>
          <w:szCs w:val="24"/>
        </w:rPr>
      </w:pPr>
      <w:r>
        <w:rPr>
          <w:rFonts w:ascii="Century Schoolbook" w:hAnsi="Century Schoolbook" w:cs="Times New Roman"/>
          <w:sz w:val="24"/>
          <w:szCs w:val="24"/>
        </w:rPr>
        <w:t xml:space="preserve">Let’s assume that, at least sometimes, the fact that </w:t>
      </w:r>
      <w:r>
        <w:rPr>
          <w:rFonts w:ascii="Century Schoolbook" w:hAnsi="Century Schoolbook" w:cs="Times New Roman"/>
          <w:i/>
          <w:sz w:val="24"/>
          <w:szCs w:val="24"/>
        </w:rPr>
        <w:t>A</w:t>
      </w:r>
      <w:r>
        <w:rPr>
          <w:rFonts w:ascii="Century Schoolbook" w:hAnsi="Century Schoolbook" w:cs="Times New Roman"/>
          <w:sz w:val="24"/>
          <w:szCs w:val="24"/>
        </w:rPr>
        <w:t xml:space="preserve"> ought to </w:t>
      </w:r>
      <w:bookmarkStart w:id="30" w:name="OLE_LINK99"/>
      <w:bookmarkStart w:id="31" w:name="OLE_LINK100"/>
      <w:r>
        <w:rPr>
          <w:rFonts w:ascii="Century Schoolbook" w:hAnsi="Century Schoolbook" w:cs="Times New Roman"/>
          <w:i/>
          <w:sz w:val="24"/>
          <w:szCs w:val="24"/>
        </w:rPr>
        <w:t>φ</w:t>
      </w:r>
      <w:r>
        <w:rPr>
          <w:rFonts w:ascii="Century Schoolbook" w:hAnsi="Century Schoolbook" w:cs="Times New Roman"/>
          <w:sz w:val="24"/>
          <w:szCs w:val="24"/>
        </w:rPr>
        <w:t xml:space="preserve"> </w:t>
      </w:r>
      <w:bookmarkEnd w:id="30"/>
      <w:bookmarkEnd w:id="31"/>
      <w:r>
        <w:rPr>
          <w:rFonts w:ascii="Century Schoolbook" w:hAnsi="Century Schoolbook" w:cs="Times New Roman"/>
          <w:sz w:val="24"/>
          <w:szCs w:val="24"/>
        </w:rPr>
        <w:t xml:space="preserve">is due to (grounded in) the fact that </w:t>
      </w:r>
      <w:bookmarkStart w:id="32" w:name="OLE_LINK29"/>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bookmarkEnd w:id="32"/>
      <w:proofErr w:type="spellEnd"/>
      <w:r>
        <w:rPr>
          <w:rFonts w:ascii="Century Schoolbook" w:hAnsi="Century Schoolbook" w:cs="Times New Roman"/>
          <w:sz w:val="24"/>
          <w:szCs w:val="24"/>
        </w:rPr>
        <w:t xml:space="preserve"> has some feature, </w:t>
      </w:r>
      <w:r>
        <w:rPr>
          <w:rFonts w:ascii="Century Schoolbook" w:hAnsi="Century Schoolbook" w:cs="Times New Roman"/>
          <w:i/>
          <w:sz w:val="24"/>
          <w:szCs w:val="24"/>
        </w:rPr>
        <w:t>F</w:t>
      </w:r>
      <w:r>
        <w:rPr>
          <w:rFonts w:ascii="Century Schoolbook" w:hAnsi="Century Schoolbook" w:cs="Times New Roman"/>
          <w:sz w:val="24"/>
          <w:szCs w:val="24"/>
        </w:rPr>
        <w:t xml:space="preserve">. Suppose that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has feature </w:t>
      </w:r>
      <w:r>
        <w:rPr>
          <w:rFonts w:ascii="Century Schoolbook" w:hAnsi="Century Schoolbook" w:cs="Times New Roman"/>
          <w:i/>
          <w:sz w:val="24"/>
          <w:szCs w:val="24"/>
        </w:rPr>
        <w:t>F</w:t>
      </w:r>
      <w:r>
        <w:rPr>
          <w:rFonts w:ascii="Century Schoolbook" w:hAnsi="Century Schoolbook" w:cs="Times New Roman"/>
          <w:sz w:val="24"/>
          <w:szCs w:val="24"/>
        </w:rPr>
        <w:t xml:space="preserve">. Other-things-being-equal, this would mean that </w:t>
      </w:r>
      <w:r>
        <w:rPr>
          <w:rFonts w:ascii="Century Schoolbook" w:hAnsi="Century Schoolbook" w:cs="Times New Roman"/>
          <w:i/>
          <w:sz w:val="24"/>
          <w:szCs w:val="24"/>
        </w:rPr>
        <w:t>A</w:t>
      </w:r>
      <w:r>
        <w:rPr>
          <w:rFonts w:ascii="Century Schoolbook" w:hAnsi="Century Schoolbook" w:cs="Times New Roman"/>
          <w:sz w:val="24"/>
          <w:szCs w:val="24"/>
        </w:rPr>
        <w:t xml:space="preserve"> ought to </w:t>
      </w:r>
      <w:r>
        <w:rPr>
          <w:rFonts w:ascii="Century Schoolbook" w:hAnsi="Century Schoolbook" w:cs="Times New Roman"/>
          <w:i/>
          <w:sz w:val="24"/>
          <w:szCs w:val="24"/>
        </w:rPr>
        <w:t>φ</w:t>
      </w:r>
      <w:r>
        <w:rPr>
          <w:rFonts w:ascii="Century Schoolbook" w:hAnsi="Century Schoolbook" w:cs="Times New Roman"/>
          <w:sz w:val="24"/>
          <w:szCs w:val="24"/>
        </w:rPr>
        <w:t xml:space="preserve">. Now suppose that </w:t>
      </w:r>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33" w:name="OLE_LINK13"/>
      <w:bookmarkStart w:id="34" w:name="OLE_LINK28"/>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bookmarkEnd w:id="33"/>
      <w:bookmarkEnd w:id="34"/>
      <w:proofErr w:type="spellEnd"/>
      <w:r>
        <w:rPr>
          <w:rFonts w:ascii="Century Schoolbook" w:hAnsi="Century Schoolbook" w:cs="Times New Roman"/>
          <w:sz w:val="24"/>
          <w:szCs w:val="24"/>
        </w:rPr>
        <w:t xml:space="preserve"> has feature </w:t>
      </w:r>
      <w:r>
        <w:rPr>
          <w:rFonts w:ascii="Century Schoolbook" w:hAnsi="Century Schoolbook" w:cs="Times New Roman"/>
          <w:i/>
          <w:sz w:val="24"/>
          <w:szCs w:val="24"/>
        </w:rPr>
        <w:t>G</w:t>
      </w:r>
      <w:r>
        <w:rPr>
          <w:rFonts w:ascii="Century Schoolbook" w:hAnsi="Century Schoolbook" w:cs="Times New Roman"/>
          <w:sz w:val="24"/>
          <w:szCs w:val="24"/>
        </w:rPr>
        <w:t xml:space="preserve">, such that other-things-being-equal, </w:t>
      </w:r>
      <w:r>
        <w:rPr>
          <w:rFonts w:ascii="Century Schoolbook" w:hAnsi="Century Schoolbook" w:cs="Times New Roman"/>
          <w:i/>
          <w:sz w:val="24"/>
          <w:szCs w:val="24"/>
        </w:rPr>
        <w:t>A</w:t>
      </w:r>
      <w:r>
        <w:rPr>
          <w:rFonts w:ascii="Century Schoolbook" w:hAnsi="Century Schoolbook" w:cs="Times New Roman"/>
          <w:sz w:val="24"/>
          <w:szCs w:val="24"/>
        </w:rPr>
        <w:t xml:space="preserve"> ought to </w:t>
      </w:r>
      <w:r>
        <w:rPr>
          <w:rFonts w:ascii="Century Schoolbook" w:hAnsi="Century Schoolbook" w:cs="Times New Roman"/>
          <w:i/>
          <w:sz w:val="24"/>
          <w:szCs w:val="24"/>
        </w:rPr>
        <w:t>χ</w:t>
      </w:r>
      <w:r>
        <w:rPr>
          <w:rFonts w:ascii="Century Schoolbook" w:hAnsi="Century Schoolbook" w:cs="Times New Roman"/>
          <w:sz w:val="24"/>
          <w:szCs w:val="24"/>
        </w:rPr>
        <w:t xml:space="preserve">, for </w:t>
      </w:r>
      <w:r>
        <w:rPr>
          <w:rFonts w:ascii="Century Schoolbook" w:hAnsi="Century Schoolbook" w:cs="Times New Roman"/>
          <w:i/>
          <w:sz w:val="24"/>
          <w:szCs w:val="24"/>
        </w:rPr>
        <w:t>G</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’s</w:t>
      </w:r>
      <w:r>
        <w:rPr>
          <w:rFonts w:ascii="Century Schoolbook" w:hAnsi="Century Schoolbook" w:cs="Times New Roman"/>
          <w:i/>
          <w:sz w:val="24"/>
          <w:szCs w:val="24"/>
        </w:rPr>
        <w:t xml:space="preserve"> 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grounds an obligation in just the way that </w:t>
      </w:r>
      <w:r>
        <w:rPr>
          <w:rFonts w:ascii="Century Schoolbook" w:hAnsi="Century Schoolbook" w:cs="Times New Roman"/>
          <w:i/>
          <w:sz w:val="24"/>
          <w:szCs w:val="24"/>
        </w:rPr>
        <w:t>F</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does.</w:t>
      </w:r>
    </w:p>
    <w:p w14:paraId="6A5A8F4A" w14:textId="3532C815" w:rsidR="002C38B5" w:rsidRDefault="005C000F" w:rsidP="00F24D36">
      <w:pPr>
        <w:ind w:left="284" w:right="237" w:firstLine="436"/>
        <w:jc w:val="both"/>
        <w:rPr>
          <w:rFonts w:ascii="Century Schoolbook" w:hAnsi="Century Schoolbook" w:cs="Times New Roman"/>
          <w:sz w:val="24"/>
          <w:szCs w:val="24"/>
        </w:rPr>
      </w:pPr>
      <w:r>
        <w:rPr>
          <w:rFonts w:ascii="Century Schoolbook" w:hAnsi="Century Schoolbook" w:cs="Times New Roman"/>
          <w:sz w:val="24"/>
          <w:szCs w:val="24"/>
        </w:rPr>
        <w:t xml:space="preserve">Suppose further that although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are each possible, they are not compossible: if </w:t>
      </w:r>
      <w:r>
        <w:rPr>
          <w:rFonts w:ascii="Century Schoolbook" w:hAnsi="Century Schoolbook" w:cs="Times New Roman"/>
          <w:i/>
          <w:sz w:val="24"/>
          <w:szCs w:val="24"/>
        </w:rPr>
        <w:t>A</w:t>
      </w:r>
      <w:r>
        <w:rPr>
          <w:rFonts w:ascii="Century Schoolbook" w:hAnsi="Century Schoolbook" w:cs="Times New Roman"/>
          <w:sz w:val="24"/>
          <w:szCs w:val="24"/>
        </w:rPr>
        <w:t xml:space="preserve"> </w:t>
      </w:r>
      <w:r>
        <w:rPr>
          <w:rFonts w:ascii="Century Schoolbook" w:hAnsi="Century Schoolbook" w:cs="Times New Roman"/>
          <w:i/>
          <w:sz w:val="24"/>
          <w:szCs w:val="24"/>
        </w:rPr>
        <w:t>φ</w:t>
      </w:r>
      <w:r>
        <w:rPr>
          <w:rFonts w:ascii="Century Schoolbook" w:hAnsi="Century Schoolbook" w:cs="Times New Roman"/>
          <w:sz w:val="24"/>
          <w:szCs w:val="24"/>
        </w:rPr>
        <w:t xml:space="preserve">-s, </w:t>
      </w:r>
      <w:r>
        <w:rPr>
          <w:rFonts w:ascii="Century Schoolbook" w:hAnsi="Century Schoolbook" w:cs="Times New Roman"/>
          <w:i/>
          <w:sz w:val="24"/>
          <w:szCs w:val="24"/>
        </w:rPr>
        <w:t>A</w:t>
      </w:r>
      <w:r>
        <w:rPr>
          <w:rFonts w:ascii="Century Schoolbook" w:hAnsi="Century Schoolbook" w:cs="Times New Roman"/>
          <w:sz w:val="24"/>
          <w:szCs w:val="24"/>
        </w:rPr>
        <w:t xml:space="preserve"> cannot </w:t>
      </w:r>
      <w:r>
        <w:rPr>
          <w:rFonts w:ascii="Century Schoolbook" w:hAnsi="Century Schoolbook" w:cs="Times New Roman"/>
          <w:i/>
          <w:sz w:val="24"/>
          <w:szCs w:val="24"/>
        </w:rPr>
        <w:t>χ</w:t>
      </w:r>
      <w:r>
        <w:rPr>
          <w:rFonts w:ascii="Century Schoolbook" w:hAnsi="Century Schoolbook" w:cs="Times New Roman"/>
          <w:sz w:val="24"/>
          <w:szCs w:val="24"/>
        </w:rPr>
        <w:t xml:space="preserve">; and if </w:t>
      </w:r>
      <w:r>
        <w:rPr>
          <w:rFonts w:ascii="Century Schoolbook" w:hAnsi="Century Schoolbook" w:cs="Times New Roman"/>
          <w:i/>
          <w:sz w:val="24"/>
          <w:szCs w:val="24"/>
        </w:rPr>
        <w:t>A</w:t>
      </w:r>
      <w:r>
        <w:rPr>
          <w:rFonts w:ascii="Century Schoolbook" w:hAnsi="Century Schoolbook" w:cs="Times New Roman"/>
          <w:sz w:val="24"/>
          <w:szCs w:val="24"/>
        </w:rPr>
        <w:t xml:space="preserve"> </w:t>
      </w:r>
      <w:r>
        <w:rPr>
          <w:rFonts w:ascii="Century Schoolbook" w:hAnsi="Century Schoolbook" w:cs="Times New Roman"/>
          <w:i/>
          <w:sz w:val="24"/>
          <w:szCs w:val="24"/>
        </w:rPr>
        <w:t>χ</w:t>
      </w:r>
      <w:r>
        <w:rPr>
          <w:rFonts w:ascii="Century Schoolbook" w:hAnsi="Century Schoolbook" w:cs="Times New Roman"/>
          <w:sz w:val="24"/>
          <w:szCs w:val="24"/>
        </w:rPr>
        <w:t xml:space="preserve">-s, </w:t>
      </w:r>
      <w:r>
        <w:rPr>
          <w:rFonts w:ascii="Century Schoolbook" w:hAnsi="Century Schoolbook" w:cs="Times New Roman"/>
          <w:i/>
          <w:sz w:val="24"/>
          <w:szCs w:val="24"/>
        </w:rPr>
        <w:t>A</w:t>
      </w:r>
      <w:r>
        <w:rPr>
          <w:rFonts w:ascii="Century Schoolbook" w:hAnsi="Century Schoolbook" w:cs="Times New Roman"/>
          <w:sz w:val="24"/>
          <w:szCs w:val="24"/>
        </w:rPr>
        <w:t xml:space="preserve"> cannot </w:t>
      </w:r>
      <w:r>
        <w:rPr>
          <w:rFonts w:ascii="Century Schoolbook" w:hAnsi="Century Schoolbook" w:cs="Times New Roman"/>
          <w:i/>
          <w:sz w:val="24"/>
          <w:szCs w:val="24"/>
        </w:rPr>
        <w:t>φ</w:t>
      </w:r>
      <w:r>
        <w:rPr>
          <w:rFonts w:ascii="Century Schoolbook" w:hAnsi="Century Schoolbook" w:cs="Times New Roman"/>
          <w:sz w:val="24"/>
          <w:szCs w:val="24"/>
        </w:rPr>
        <w:t xml:space="preserve">. Given the other-things-being-equal obligations and the fact that other things </w:t>
      </w:r>
      <w:r>
        <w:rPr>
          <w:rFonts w:ascii="Century Schoolbook" w:hAnsi="Century Schoolbook" w:cs="Times New Roman"/>
          <w:i/>
          <w:sz w:val="24"/>
          <w:szCs w:val="24"/>
        </w:rPr>
        <w:t>aren’t</w:t>
      </w:r>
      <w:r>
        <w:rPr>
          <w:rFonts w:ascii="Century Schoolbook" w:hAnsi="Century Schoolbook" w:cs="Times New Roman"/>
          <w:sz w:val="24"/>
          <w:szCs w:val="24"/>
        </w:rPr>
        <w:t xml:space="preserve"> equal in the relevant respects, what is obligatory is for </w:t>
      </w:r>
      <w:r>
        <w:rPr>
          <w:rFonts w:ascii="Century Schoolbook" w:hAnsi="Century Schoolbook" w:cs="Times New Roman"/>
          <w:i/>
          <w:sz w:val="24"/>
          <w:szCs w:val="24"/>
        </w:rPr>
        <w:t>A</w:t>
      </w:r>
      <w:r>
        <w:rPr>
          <w:rFonts w:ascii="Century Schoolbook" w:hAnsi="Century Schoolbook" w:cs="Times New Roman"/>
          <w:sz w:val="24"/>
          <w:szCs w:val="24"/>
        </w:rPr>
        <w:t xml:space="preserve"> to </w:t>
      </w:r>
      <w:bookmarkStart w:id="35" w:name="OLE_LINK98"/>
      <w:bookmarkStart w:id="36" w:name="OLE_LINK97"/>
      <w:r>
        <w:rPr>
          <w:rFonts w:ascii="Century Schoolbook" w:hAnsi="Century Schoolbook" w:cs="Times New Roman"/>
          <w:sz w:val="24"/>
          <w:szCs w:val="24"/>
        </w:rPr>
        <w:t xml:space="preserve">(either </w:t>
      </w:r>
      <w:r>
        <w:rPr>
          <w:rFonts w:ascii="Century Schoolbook" w:hAnsi="Century Schoolbook" w:cs="Times New Roman"/>
          <w:i/>
          <w:sz w:val="24"/>
          <w:szCs w:val="24"/>
        </w:rPr>
        <w:t>φ</w:t>
      </w:r>
      <w:r>
        <w:rPr>
          <w:rFonts w:ascii="Century Schoolbook" w:hAnsi="Century Schoolbook" w:cs="Times New Roman"/>
          <w:sz w:val="24"/>
          <w:szCs w:val="24"/>
        </w:rPr>
        <w:t xml:space="preserve"> or </w:t>
      </w:r>
      <w:r>
        <w:rPr>
          <w:rFonts w:ascii="Century Schoolbook" w:hAnsi="Century Schoolbook" w:cs="Times New Roman"/>
          <w:i/>
          <w:sz w:val="24"/>
          <w:szCs w:val="24"/>
        </w:rPr>
        <w:t>χ</w:t>
      </w:r>
      <w:r>
        <w:rPr>
          <w:rFonts w:ascii="Century Schoolbook" w:hAnsi="Century Schoolbook" w:cs="Times New Roman"/>
          <w:sz w:val="24"/>
          <w:szCs w:val="24"/>
        </w:rPr>
        <w:t>)</w:t>
      </w:r>
      <w:bookmarkEnd w:id="35"/>
      <w:bookmarkEnd w:id="36"/>
      <w:r>
        <w:rPr>
          <w:rFonts w:ascii="Century Schoolbook" w:hAnsi="Century Schoolbook" w:cs="Times New Roman"/>
          <w:sz w:val="24"/>
          <w:szCs w:val="24"/>
        </w:rPr>
        <w:t xml:space="preserve">. If </w:t>
      </w:r>
      <w:r>
        <w:rPr>
          <w:rFonts w:ascii="Century Schoolbook" w:hAnsi="Century Schoolbook" w:cs="Times New Roman"/>
          <w:i/>
          <w:sz w:val="24"/>
          <w:szCs w:val="24"/>
        </w:rPr>
        <w:lastRenderedPageBreak/>
        <w:t>A</w:t>
      </w:r>
      <w:r>
        <w:rPr>
          <w:rFonts w:ascii="Century Schoolbook" w:hAnsi="Century Schoolbook" w:cs="Times New Roman"/>
          <w:sz w:val="24"/>
          <w:szCs w:val="24"/>
        </w:rPr>
        <w:t xml:space="preserve"> neither </w:t>
      </w:r>
      <w:bookmarkStart w:id="37" w:name="OLE_LINK124"/>
      <w:bookmarkStart w:id="38" w:name="OLE_LINK123"/>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ies</w:t>
      </w:r>
      <w:proofErr w:type="spellEnd"/>
      <w:r>
        <w:rPr>
          <w:rFonts w:ascii="Century Schoolbook" w:hAnsi="Century Schoolbook" w:cs="Times New Roman"/>
          <w:sz w:val="24"/>
          <w:szCs w:val="24"/>
        </w:rPr>
        <w:t xml:space="preserve"> nor </w:t>
      </w:r>
      <w:r>
        <w:rPr>
          <w:rFonts w:ascii="Century Schoolbook" w:hAnsi="Century Schoolbook" w:cs="Times New Roman"/>
          <w:i/>
          <w:sz w:val="24"/>
          <w:szCs w:val="24"/>
        </w:rPr>
        <w:t>χ</w:t>
      </w:r>
      <w:r>
        <w:rPr>
          <w:rFonts w:ascii="Century Schoolbook" w:hAnsi="Century Schoolbook" w:cs="Times New Roman"/>
          <w:sz w:val="24"/>
          <w:szCs w:val="24"/>
        </w:rPr>
        <w:t>-s</w:t>
      </w:r>
      <w:bookmarkEnd w:id="37"/>
      <w:bookmarkEnd w:id="38"/>
      <w:r>
        <w:rPr>
          <w:rFonts w:ascii="Century Schoolbook" w:hAnsi="Century Schoolbook" w:cs="Times New Roman"/>
          <w:sz w:val="24"/>
          <w:szCs w:val="24"/>
        </w:rPr>
        <w:t xml:space="preserve">, </w:t>
      </w:r>
      <w:r>
        <w:rPr>
          <w:rFonts w:ascii="Century Schoolbook" w:hAnsi="Century Schoolbook" w:cs="Times New Roman"/>
          <w:i/>
          <w:sz w:val="24"/>
          <w:szCs w:val="24"/>
        </w:rPr>
        <w:t>A</w:t>
      </w:r>
      <w:r>
        <w:rPr>
          <w:rFonts w:ascii="Century Schoolbook" w:hAnsi="Century Schoolbook" w:cs="Times New Roman"/>
          <w:sz w:val="24"/>
          <w:szCs w:val="24"/>
        </w:rPr>
        <w:t xml:space="preserve"> has failed to meet an obligation grounded in the features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respectively. The only reason </w:t>
      </w:r>
      <w:r>
        <w:rPr>
          <w:rFonts w:ascii="Century Schoolbook" w:hAnsi="Century Schoolbook" w:cs="Times New Roman"/>
          <w:i/>
          <w:sz w:val="24"/>
          <w:szCs w:val="24"/>
        </w:rPr>
        <w:t>A</w:t>
      </w:r>
      <w:r>
        <w:rPr>
          <w:rFonts w:ascii="Century Schoolbook" w:hAnsi="Century Schoolbook" w:cs="Times New Roman"/>
          <w:sz w:val="24"/>
          <w:szCs w:val="24"/>
        </w:rPr>
        <w:t xml:space="preserve"> is not under a straightforward obligation to </w:t>
      </w:r>
      <w:r>
        <w:rPr>
          <w:rFonts w:ascii="Century Schoolbook" w:hAnsi="Century Schoolbook" w:cs="Times New Roman"/>
          <w:i/>
          <w:sz w:val="24"/>
          <w:szCs w:val="24"/>
        </w:rPr>
        <w:t>φ</w:t>
      </w:r>
      <w:r>
        <w:rPr>
          <w:rFonts w:ascii="Century Schoolbook" w:hAnsi="Century Schoolbook" w:cs="Times New Roman"/>
          <w:sz w:val="24"/>
          <w:szCs w:val="24"/>
        </w:rPr>
        <w:t xml:space="preserve"> is that there is a feature, </w:t>
      </w:r>
      <w:r>
        <w:rPr>
          <w:rFonts w:ascii="Century Schoolbook" w:hAnsi="Century Schoolbook" w:cs="Times New Roman"/>
          <w:i/>
          <w:sz w:val="24"/>
          <w:szCs w:val="24"/>
        </w:rPr>
        <w:t>G</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which makes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 normatively acceptable alternative to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vice versa</w:t>
      </w:r>
      <w:r>
        <w:rPr>
          <w:rFonts w:ascii="Century Schoolbook" w:hAnsi="Century Schoolbook" w:cs="Times New Roman"/>
          <w:sz w:val="24"/>
          <w:szCs w:val="24"/>
        </w:rPr>
        <w:t xml:space="preserve"> for the feature, </w:t>
      </w:r>
      <w:r>
        <w:rPr>
          <w:rFonts w:ascii="Century Schoolbook" w:hAnsi="Century Schoolbook" w:cs="Times New Roman"/>
          <w:i/>
          <w:sz w:val="24"/>
          <w:szCs w:val="24"/>
        </w:rPr>
        <w:t>F</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which makes it a normatively acceptable alternative to </w:t>
      </w:r>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39" w:name="OLE_LINK67"/>
      <w:bookmarkStart w:id="40" w:name="OLE_LINK66"/>
      <w:r>
        <w:rPr>
          <w:rFonts w:ascii="Century Schoolbook" w:hAnsi="Century Schoolbook" w:cs="Times New Roman"/>
          <w:i/>
          <w:sz w:val="24"/>
          <w:szCs w:val="24"/>
        </w:rPr>
        <w:t>χ</w:t>
      </w:r>
      <w:bookmarkEnd w:id="39"/>
      <w:bookmarkEnd w:id="40"/>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The fact that there exist normatively acceptable alternatives to both </w:t>
      </w:r>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41" w:name="OLE_LINK64"/>
      <w:bookmarkStart w:id="42" w:name="OLE_LINK65"/>
      <w:r>
        <w:rPr>
          <w:rFonts w:ascii="Century Schoolbook" w:hAnsi="Century Schoolbook" w:cs="Times New Roman"/>
          <w:i/>
          <w:sz w:val="24"/>
          <w:szCs w:val="24"/>
        </w:rPr>
        <w:t>φ</w:t>
      </w:r>
      <w:bookmarkEnd w:id="41"/>
      <w:bookmarkEnd w:id="42"/>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does not mean that it is permissible for </w:t>
      </w:r>
      <w:r>
        <w:rPr>
          <w:rFonts w:ascii="Century Schoolbook" w:hAnsi="Century Schoolbook" w:cs="Times New Roman"/>
          <w:i/>
          <w:sz w:val="24"/>
          <w:szCs w:val="24"/>
        </w:rPr>
        <w:t>A</w:t>
      </w:r>
      <w:r>
        <w:rPr>
          <w:rFonts w:ascii="Century Schoolbook" w:hAnsi="Century Schoolbook" w:cs="Times New Roman"/>
          <w:sz w:val="24"/>
          <w:szCs w:val="24"/>
        </w:rPr>
        <w:t xml:space="preserve"> to neither </w:t>
      </w:r>
      <w:r>
        <w:rPr>
          <w:rFonts w:ascii="Century Schoolbook" w:hAnsi="Century Schoolbook" w:cs="Times New Roman"/>
          <w:i/>
          <w:sz w:val="24"/>
          <w:szCs w:val="24"/>
        </w:rPr>
        <w:t>φ</w:t>
      </w:r>
      <w:r>
        <w:rPr>
          <w:rFonts w:ascii="Century Schoolbook" w:hAnsi="Century Schoolbook" w:cs="Times New Roman"/>
          <w:sz w:val="24"/>
          <w:szCs w:val="24"/>
        </w:rPr>
        <w:t xml:space="preserve"> nor </w:t>
      </w:r>
      <w:r>
        <w:rPr>
          <w:rFonts w:ascii="Century Schoolbook" w:hAnsi="Century Schoolbook" w:cs="Times New Roman"/>
          <w:i/>
          <w:sz w:val="24"/>
          <w:szCs w:val="24"/>
        </w:rPr>
        <w:t>χ</w:t>
      </w:r>
      <w:r>
        <w:rPr>
          <w:rFonts w:ascii="Century Schoolbook" w:hAnsi="Century Schoolbook" w:cs="Times New Roman"/>
          <w:sz w:val="24"/>
          <w:szCs w:val="24"/>
        </w:rPr>
        <w:t xml:space="preserve">, for the normatively acceptable alternatives do not include failing to (either </w:t>
      </w:r>
      <w:r>
        <w:rPr>
          <w:rFonts w:ascii="Century Schoolbook" w:hAnsi="Century Schoolbook" w:cs="Times New Roman"/>
          <w:i/>
          <w:sz w:val="24"/>
          <w:szCs w:val="24"/>
        </w:rPr>
        <w:t>φ</w:t>
      </w:r>
      <w:r>
        <w:rPr>
          <w:rFonts w:ascii="Century Schoolbook" w:hAnsi="Century Schoolbook" w:cs="Times New Roman"/>
          <w:sz w:val="24"/>
          <w:szCs w:val="24"/>
        </w:rPr>
        <w:t xml:space="preserve"> or </w:t>
      </w:r>
      <w:r>
        <w:rPr>
          <w:rFonts w:ascii="Century Schoolbook" w:hAnsi="Century Schoolbook" w:cs="Times New Roman"/>
          <w:i/>
          <w:sz w:val="24"/>
          <w:szCs w:val="24"/>
        </w:rPr>
        <w:t>χ</w:t>
      </w:r>
      <w:r>
        <w:rPr>
          <w:rFonts w:ascii="Century Schoolbook" w:hAnsi="Century Schoolbook" w:cs="Times New Roman"/>
          <w:sz w:val="24"/>
          <w:szCs w:val="24"/>
        </w:rPr>
        <w:t xml:space="preserve">) – why would they, given that the only feature of the situation (or of </w:t>
      </w:r>
      <w:r>
        <w:rPr>
          <w:rFonts w:ascii="Century Schoolbook" w:hAnsi="Century Schoolbook" w:cs="Times New Roman"/>
          <w:i/>
          <w:sz w:val="24"/>
          <w:szCs w:val="24"/>
        </w:rPr>
        <w:t>A</w:t>
      </w:r>
      <w:r>
        <w:rPr>
          <w:rFonts w:ascii="Century Schoolbook" w:hAnsi="Century Schoolbook" w:cs="Times New Roman"/>
          <w:sz w:val="24"/>
          <w:szCs w:val="24"/>
        </w:rPr>
        <w:t xml:space="preserve">’s choice set) which prevents straightforward obligations for </w:t>
      </w:r>
      <w:r>
        <w:rPr>
          <w:rFonts w:ascii="Century Schoolbook" w:hAnsi="Century Schoolbook" w:cs="Times New Roman"/>
          <w:i/>
          <w:sz w:val="24"/>
          <w:szCs w:val="24"/>
        </w:rPr>
        <w:t>A</w:t>
      </w:r>
      <w:r>
        <w:rPr>
          <w:rFonts w:ascii="Century Schoolbook" w:hAnsi="Century Schoolbook" w:cs="Times New Roman"/>
          <w:sz w:val="24"/>
          <w:szCs w:val="24"/>
        </w:rPr>
        <w:t xml:space="preserve"> to </w:t>
      </w:r>
      <w:r>
        <w:rPr>
          <w:rFonts w:ascii="Century Schoolbook" w:hAnsi="Century Schoolbook" w:cs="Times New Roman"/>
          <w:i/>
          <w:sz w:val="24"/>
          <w:szCs w:val="24"/>
        </w:rPr>
        <w:t>φ</w:t>
      </w:r>
      <w:r>
        <w:rPr>
          <w:rFonts w:ascii="Century Schoolbook" w:hAnsi="Century Schoolbook" w:cs="Times New Roman"/>
          <w:sz w:val="24"/>
          <w:szCs w:val="24"/>
        </w:rPr>
        <w:t xml:space="preserve"> or to </w:t>
      </w:r>
      <w:r>
        <w:rPr>
          <w:rFonts w:ascii="Century Schoolbook" w:hAnsi="Century Schoolbook" w:cs="Times New Roman"/>
          <w:i/>
          <w:sz w:val="24"/>
          <w:szCs w:val="24"/>
        </w:rPr>
        <w:t>χ</w:t>
      </w:r>
      <w:r>
        <w:rPr>
          <w:rFonts w:ascii="Century Schoolbook" w:hAnsi="Century Schoolbook" w:cs="Times New Roman"/>
          <w:sz w:val="24"/>
          <w:szCs w:val="24"/>
        </w:rPr>
        <w:t xml:space="preserve"> is the existence of </w:t>
      </w:r>
      <w:r>
        <w:rPr>
          <w:rFonts w:ascii="Century Schoolbook" w:hAnsi="Century Schoolbook" w:cs="Times New Roman"/>
          <w:i/>
          <w:sz w:val="24"/>
          <w:szCs w:val="24"/>
        </w:rPr>
        <w:t>equally strong</w:t>
      </w:r>
      <w:r>
        <w:rPr>
          <w:rFonts w:ascii="Century Schoolbook" w:hAnsi="Century Schoolbook" w:cs="Times New Roman"/>
          <w:sz w:val="24"/>
          <w:szCs w:val="24"/>
        </w:rPr>
        <w:t xml:space="preserve"> </w:t>
      </w:r>
      <w:r w:rsidR="005C09F4">
        <w:rPr>
          <w:rFonts w:ascii="Century Schoolbook" w:hAnsi="Century Schoolbook" w:cs="Times New Roman"/>
          <w:sz w:val="24"/>
          <w:szCs w:val="24"/>
        </w:rPr>
        <w:t xml:space="preserve">grounds of </w:t>
      </w:r>
      <w:r>
        <w:rPr>
          <w:rFonts w:ascii="Century Schoolbook" w:hAnsi="Century Schoolbook" w:cs="Times New Roman"/>
          <w:sz w:val="24"/>
          <w:szCs w:val="24"/>
        </w:rPr>
        <w:t>obligation to do the other thing?</w:t>
      </w:r>
    </w:p>
    <w:p w14:paraId="2F38000C" w14:textId="7111E644"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If all this is right, we can see that Logical Violability is false by simply substituting not-</w:t>
      </w:r>
      <w:r>
        <w:rPr>
          <w:rFonts w:ascii="Century Schoolbook" w:hAnsi="Century Schoolbook" w:cs="Times New Roman"/>
          <w:i/>
          <w:sz w:val="24"/>
          <w:szCs w:val="24"/>
        </w:rPr>
        <w:t>φ-</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for </w:t>
      </w:r>
      <w:bookmarkStart w:id="43" w:name="OLE_LINK87"/>
      <w:bookmarkStart w:id="44" w:name="OLE_LINK86"/>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bookmarkEnd w:id="43"/>
      <w:bookmarkEnd w:id="44"/>
      <w:proofErr w:type="spellEnd"/>
      <w:r>
        <w:rPr>
          <w:rFonts w:ascii="Century Schoolbook" w:hAnsi="Century Schoolbook" w:cs="Times New Roman"/>
          <w:sz w:val="24"/>
          <w:szCs w:val="24"/>
        </w:rPr>
        <w:t xml:space="preserve">. Suppose that there is a feature, </w:t>
      </w:r>
      <w:r>
        <w:rPr>
          <w:rFonts w:ascii="Century Schoolbook" w:hAnsi="Century Schoolbook" w:cs="Times New Roman"/>
          <w:i/>
          <w:sz w:val="24"/>
          <w:szCs w:val="24"/>
        </w:rPr>
        <w:t>F</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such that other-things-being-equal, </w:t>
      </w:r>
      <w:r>
        <w:rPr>
          <w:rFonts w:ascii="Century Schoolbook" w:hAnsi="Century Schoolbook" w:cs="Times New Roman"/>
          <w:i/>
          <w:sz w:val="24"/>
          <w:szCs w:val="24"/>
        </w:rPr>
        <w:t>A</w:t>
      </w:r>
      <w:r>
        <w:rPr>
          <w:rFonts w:ascii="Century Schoolbook" w:hAnsi="Century Schoolbook" w:cs="Times New Roman"/>
          <w:sz w:val="24"/>
          <w:szCs w:val="24"/>
        </w:rPr>
        <w:t xml:space="preserve"> ought to </w:t>
      </w:r>
      <w:r>
        <w:rPr>
          <w:rFonts w:ascii="Century Schoolbook" w:hAnsi="Century Schoolbook" w:cs="Times New Roman"/>
          <w:i/>
          <w:sz w:val="24"/>
          <w:szCs w:val="24"/>
        </w:rPr>
        <w:t>φ</w:t>
      </w:r>
      <w:r>
        <w:rPr>
          <w:rFonts w:ascii="Century Schoolbook" w:hAnsi="Century Schoolbook" w:cs="Times New Roman"/>
          <w:sz w:val="24"/>
          <w:szCs w:val="24"/>
        </w:rPr>
        <w:t xml:space="preserve">. But suppose that there is some other, independent feature, </w:t>
      </w:r>
      <w:r>
        <w:rPr>
          <w:rFonts w:ascii="Century Schoolbook" w:hAnsi="Century Schoolbook" w:cs="Times New Roman"/>
          <w:i/>
          <w:sz w:val="24"/>
          <w:szCs w:val="24"/>
        </w:rPr>
        <w:t>G</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not</w:t>
      </w:r>
      <w:r>
        <w:rPr>
          <w:rFonts w:ascii="Century Schoolbook" w:hAnsi="Century Schoolbook" w:cs="Times New Roman"/>
          <w:sz w:val="24"/>
          <w:szCs w:val="24"/>
        </w:rPr>
        <w:t xml:space="preserve">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such that other-things-being-equal, </w:t>
      </w:r>
      <w:r>
        <w:rPr>
          <w:rFonts w:ascii="Century Schoolbook" w:hAnsi="Century Schoolbook" w:cs="Times New Roman"/>
          <w:i/>
          <w:sz w:val="24"/>
          <w:szCs w:val="24"/>
        </w:rPr>
        <w:t>A</w:t>
      </w:r>
      <w:r>
        <w:rPr>
          <w:rFonts w:ascii="Century Schoolbook" w:hAnsi="Century Schoolbook" w:cs="Times New Roman"/>
          <w:sz w:val="24"/>
          <w:szCs w:val="24"/>
        </w:rPr>
        <w:t xml:space="preserve"> ought to not-</w:t>
      </w:r>
      <w:r>
        <w:rPr>
          <w:rFonts w:ascii="Century Schoolbook" w:hAnsi="Century Schoolbook" w:cs="Times New Roman"/>
          <w:i/>
          <w:sz w:val="24"/>
          <w:szCs w:val="24"/>
        </w:rPr>
        <w:t>φ</w:t>
      </w:r>
      <w:r>
        <w:rPr>
          <w:rFonts w:ascii="Century Schoolbook" w:hAnsi="Century Schoolbook" w:cs="Times New Roman"/>
          <w:sz w:val="24"/>
          <w:szCs w:val="24"/>
        </w:rPr>
        <w:t xml:space="preserve">. Since </w:t>
      </w:r>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45" w:name="OLE_LINK2"/>
      <w:bookmarkStart w:id="46" w:name="OLE_LINK1"/>
      <w:r>
        <w:rPr>
          <w:rFonts w:ascii="Century Schoolbook" w:hAnsi="Century Schoolbook" w:cs="Times New Roman"/>
          <w:i/>
          <w:sz w:val="24"/>
          <w:szCs w:val="24"/>
        </w:rPr>
        <w:t>φ</w:t>
      </w:r>
      <w:r>
        <w:rPr>
          <w:rFonts w:ascii="Century Schoolbook" w:hAnsi="Century Schoolbook" w:cs="Times New Roman"/>
          <w:sz w:val="24"/>
          <w:szCs w:val="24"/>
        </w:rPr>
        <w:t>-</w:t>
      </w:r>
      <w:bookmarkEnd w:id="45"/>
      <w:bookmarkEnd w:id="46"/>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A</w:t>
      </w:r>
      <w:r>
        <w:rPr>
          <w:rFonts w:ascii="Century Schoolbook" w:hAnsi="Century Schoolbook" w:cs="Times New Roman"/>
          <w:sz w:val="24"/>
          <w:szCs w:val="24"/>
        </w:rPr>
        <w:t>’s not-</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are incompossible, what </w:t>
      </w:r>
      <w:r>
        <w:rPr>
          <w:rFonts w:ascii="Century Schoolbook" w:hAnsi="Century Schoolbook" w:cs="Times New Roman"/>
          <w:i/>
          <w:sz w:val="24"/>
          <w:szCs w:val="24"/>
        </w:rPr>
        <w:t>A</w:t>
      </w:r>
      <w:r>
        <w:rPr>
          <w:rFonts w:ascii="Century Schoolbook" w:hAnsi="Century Schoolbook" w:cs="Times New Roman"/>
          <w:sz w:val="24"/>
          <w:szCs w:val="24"/>
        </w:rPr>
        <w:t xml:space="preserve"> ought to do, </w:t>
      </w:r>
      <w:proofErr w:type="gramStart"/>
      <w:r>
        <w:rPr>
          <w:rFonts w:ascii="Century Schoolbook" w:hAnsi="Century Schoolbook" w:cs="Times New Roman"/>
          <w:sz w:val="24"/>
          <w:szCs w:val="24"/>
        </w:rPr>
        <w:t>in light of</w:t>
      </w:r>
      <w:proofErr w:type="gramEnd"/>
      <w:r>
        <w:rPr>
          <w:rFonts w:ascii="Century Schoolbook" w:hAnsi="Century Schoolbook" w:cs="Times New Roman"/>
          <w:sz w:val="24"/>
          <w:szCs w:val="24"/>
        </w:rPr>
        <w:t xml:space="preserve"> the other-things-being-equal obligations and the fact that other things are not equal in the relevant respects, is to (either </w:t>
      </w:r>
      <w:r>
        <w:rPr>
          <w:rFonts w:ascii="Century Schoolbook" w:hAnsi="Century Schoolbook" w:cs="Times New Roman"/>
          <w:i/>
          <w:sz w:val="24"/>
          <w:szCs w:val="24"/>
        </w:rPr>
        <w:t>φ</w:t>
      </w:r>
      <w:r>
        <w:rPr>
          <w:rFonts w:ascii="Century Schoolbook" w:hAnsi="Century Schoolbook" w:cs="Times New Roman"/>
          <w:sz w:val="24"/>
          <w:szCs w:val="24"/>
        </w:rPr>
        <w:t xml:space="preserve"> or not-</w:t>
      </w:r>
      <w:r>
        <w:rPr>
          <w:rFonts w:ascii="Century Schoolbook" w:hAnsi="Century Schoolbook" w:cs="Times New Roman"/>
          <w:i/>
          <w:sz w:val="24"/>
          <w:szCs w:val="24"/>
        </w:rPr>
        <w:t>φ</w:t>
      </w:r>
      <w:r>
        <w:rPr>
          <w:rFonts w:ascii="Century Schoolbook" w:hAnsi="Century Schoolbook" w:cs="Times New Roman"/>
          <w:sz w:val="24"/>
          <w:szCs w:val="24"/>
        </w:rPr>
        <w:t xml:space="preserve">). But what is obligatory here – i.e. </w:t>
      </w:r>
      <w:r>
        <w:rPr>
          <w:rFonts w:ascii="Century Schoolbook" w:hAnsi="Century Schoolbook" w:cs="Times New Roman"/>
          <w:i/>
          <w:sz w:val="24"/>
          <w:szCs w:val="24"/>
        </w:rPr>
        <w:t>A</w:t>
      </w:r>
      <w:r>
        <w:rPr>
          <w:rFonts w:ascii="Century Schoolbook" w:hAnsi="Century Schoolbook" w:cs="Times New Roman"/>
          <w:sz w:val="24"/>
          <w:szCs w:val="24"/>
        </w:rPr>
        <w:t xml:space="preserve">’s either </w:t>
      </w:r>
      <w:bookmarkStart w:id="47" w:name="OLE_LINK118"/>
      <w:bookmarkStart w:id="48" w:name="OLE_LINK117"/>
      <w:bookmarkStart w:id="49" w:name="OLE_LINK120"/>
      <w:bookmarkStart w:id="50" w:name="OLE_LINK119"/>
      <w:r>
        <w:rPr>
          <w:rFonts w:ascii="Century Schoolbook" w:hAnsi="Century Schoolbook" w:cs="Times New Roman"/>
          <w:i/>
          <w:sz w:val="24"/>
          <w:szCs w:val="24"/>
        </w:rPr>
        <w:t>φ</w:t>
      </w:r>
      <w:bookmarkEnd w:id="47"/>
      <w:bookmarkEnd w:id="48"/>
      <w:r>
        <w:rPr>
          <w:rFonts w:ascii="Century Schoolbook" w:hAnsi="Century Schoolbook" w:cs="Times New Roman"/>
          <w:i/>
          <w:sz w:val="24"/>
          <w:szCs w:val="24"/>
        </w:rPr>
        <w:softHyphen/>
      </w:r>
      <w:r>
        <w:rPr>
          <w:rFonts w:ascii="Century Schoolbook" w:hAnsi="Century Schoolbook" w:cs="Times New Roman"/>
          <w:sz w:val="24"/>
          <w:szCs w:val="24"/>
        </w:rPr>
        <w:t>-</w:t>
      </w:r>
      <w:proofErr w:type="spellStart"/>
      <w:r>
        <w:rPr>
          <w:rFonts w:ascii="Century Schoolbook" w:hAnsi="Century Schoolbook" w:cs="Times New Roman"/>
          <w:sz w:val="24"/>
          <w:szCs w:val="24"/>
        </w:rPr>
        <w:t>ing</w:t>
      </w:r>
      <w:bookmarkEnd w:id="49"/>
      <w:bookmarkEnd w:id="50"/>
      <w:proofErr w:type="spellEnd"/>
      <w:r>
        <w:rPr>
          <w:rFonts w:ascii="Century Schoolbook" w:hAnsi="Century Schoolbook" w:cs="Times New Roman"/>
          <w:sz w:val="24"/>
          <w:szCs w:val="24"/>
        </w:rPr>
        <w:t xml:space="preserve"> or </w:t>
      </w:r>
      <w:bookmarkStart w:id="51" w:name="OLE_LINK68"/>
      <w:r>
        <w:rPr>
          <w:rFonts w:ascii="Century Schoolbook" w:hAnsi="Century Schoolbook" w:cs="Times New Roman"/>
          <w:sz w:val="24"/>
          <w:szCs w:val="24"/>
        </w:rPr>
        <w:t>not-</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bookmarkEnd w:id="51"/>
      <w:proofErr w:type="spellEnd"/>
      <w:r>
        <w:rPr>
          <w:rFonts w:ascii="Century Schoolbook" w:hAnsi="Century Schoolbook" w:cs="Times New Roman"/>
          <w:sz w:val="24"/>
          <w:szCs w:val="24"/>
        </w:rPr>
        <w:t xml:space="preserve"> – is logically necessary: as noted above, it is logically necessary that </w:t>
      </w:r>
      <w:bookmarkStart w:id="52" w:name="OLE_LINK110"/>
      <w:bookmarkStart w:id="53" w:name="OLE_LINK109"/>
      <w:r>
        <w:rPr>
          <w:rFonts w:ascii="Century Schoolbook" w:hAnsi="Century Schoolbook" w:cs="Times New Roman"/>
          <w:sz w:val="24"/>
          <w:szCs w:val="24"/>
        </w:rPr>
        <w:t>(</w:t>
      </w:r>
      <w:proofErr w:type="spellStart"/>
      <w:r>
        <w:rPr>
          <w:rFonts w:ascii="Century Schoolbook" w:hAnsi="Century Schoolbook" w:cs="Times New Roman"/>
          <w:i/>
          <w:sz w:val="24"/>
          <w:szCs w:val="24"/>
        </w:rPr>
        <w:t>φ</w:t>
      </w:r>
      <w:r>
        <w:rPr>
          <w:rFonts w:ascii="Century Schoolbook" w:hAnsi="Century Schoolbook" w:cs="Times New Roman"/>
          <w:i/>
          <w:sz w:val="24"/>
          <w:szCs w:val="24"/>
          <w:vertAlign w:val="subscript"/>
        </w:rPr>
        <w:t>A</w:t>
      </w:r>
      <w:proofErr w:type="spellEnd"/>
      <w:r>
        <w:rPr>
          <w:rFonts w:ascii="Century Schoolbook" w:hAnsi="Century Schoolbook" w:cs="Times New Roman"/>
          <w:sz w:val="24"/>
          <w:szCs w:val="24"/>
        </w:rPr>
        <w:t xml:space="preserve"> or not-</w:t>
      </w:r>
      <w:proofErr w:type="spellStart"/>
      <w:r>
        <w:rPr>
          <w:rFonts w:ascii="Century Schoolbook" w:hAnsi="Century Schoolbook" w:cs="Times New Roman"/>
          <w:i/>
          <w:sz w:val="24"/>
          <w:szCs w:val="24"/>
        </w:rPr>
        <w:t>φ</w:t>
      </w:r>
      <w:r>
        <w:rPr>
          <w:rFonts w:ascii="Century Schoolbook" w:hAnsi="Century Schoolbook" w:cs="Times New Roman"/>
          <w:i/>
          <w:sz w:val="24"/>
          <w:szCs w:val="24"/>
          <w:vertAlign w:val="subscript"/>
        </w:rPr>
        <w:t>A</w:t>
      </w:r>
      <w:proofErr w:type="spellEnd"/>
      <w:r>
        <w:rPr>
          <w:rFonts w:ascii="Century Schoolbook" w:hAnsi="Century Schoolbook" w:cs="Times New Roman"/>
          <w:sz w:val="24"/>
          <w:szCs w:val="24"/>
        </w:rPr>
        <w:t>)</w:t>
      </w:r>
      <w:bookmarkEnd w:id="52"/>
      <w:bookmarkEnd w:id="53"/>
      <w:r>
        <w:rPr>
          <w:rFonts w:ascii="Century Schoolbook" w:hAnsi="Century Schoolbook" w:cs="Times New Roman"/>
          <w:sz w:val="24"/>
          <w:szCs w:val="24"/>
        </w:rPr>
        <w:t xml:space="preserve">. So, a logical necessity </w:t>
      </w:r>
      <w:r w:rsidR="009C527A">
        <w:rPr>
          <w:rFonts w:ascii="Century Schoolbook" w:hAnsi="Century Schoolbook" w:cs="Times New Roman"/>
          <w:sz w:val="24"/>
          <w:szCs w:val="24"/>
        </w:rPr>
        <w:t>could be</w:t>
      </w:r>
      <w:r>
        <w:rPr>
          <w:rFonts w:ascii="Century Schoolbook" w:hAnsi="Century Schoolbook" w:cs="Times New Roman"/>
          <w:sz w:val="24"/>
          <w:szCs w:val="24"/>
        </w:rPr>
        <w:t xml:space="preserve"> obligatory, contra Logical Violability.</w:t>
      </w:r>
      <w:r>
        <w:rPr>
          <w:rStyle w:val="FootnoteReference"/>
          <w:rFonts w:ascii="Century Schoolbook" w:hAnsi="Century Schoolbook" w:cs="Times New Roman"/>
          <w:sz w:val="24"/>
          <w:szCs w:val="24"/>
        </w:rPr>
        <w:footnoteReference w:id="8"/>
      </w:r>
    </w:p>
    <w:p w14:paraId="126690FF" w14:textId="5A97DA15"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r>
      <w:bookmarkStart w:id="60" w:name="OLE_LINK115"/>
      <w:bookmarkStart w:id="61" w:name="OLE_LINK116"/>
      <w:r>
        <w:rPr>
          <w:rFonts w:ascii="Century Schoolbook" w:hAnsi="Century Schoolbook" w:cs="Times New Roman"/>
          <w:sz w:val="24"/>
          <w:szCs w:val="24"/>
        </w:rPr>
        <w:t xml:space="preserve">What could be objectionable in the above argument? </w:t>
      </w:r>
      <w:r w:rsidR="00AF1D2D">
        <w:rPr>
          <w:rFonts w:ascii="Century Schoolbook" w:hAnsi="Century Schoolbook" w:cs="Times New Roman"/>
          <w:sz w:val="24"/>
          <w:szCs w:val="24"/>
        </w:rPr>
        <w:t xml:space="preserve">There </w:t>
      </w:r>
      <w:r>
        <w:rPr>
          <w:rFonts w:ascii="Century Schoolbook" w:hAnsi="Century Schoolbook" w:cs="Times New Roman"/>
          <w:sz w:val="24"/>
          <w:szCs w:val="24"/>
        </w:rPr>
        <w:t xml:space="preserve">two obviously substantive assumptions upon which the argument I have given relies. The first is that, at least sometimes, </w:t>
      </w:r>
      <w:r>
        <w:rPr>
          <w:rFonts w:ascii="Century Schoolbook" w:hAnsi="Century Schoolbook" w:cs="Times New Roman"/>
          <w:i/>
          <w:sz w:val="24"/>
          <w:szCs w:val="24"/>
        </w:rPr>
        <w:t>A</w:t>
      </w:r>
      <w:r>
        <w:rPr>
          <w:rFonts w:ascii="Century Schoolbook" w:hAnsi="Century Schoolbook" w:cs="Times New Roman"/>
          <w:sz w:val="24"/>
          <w:szCs w:val="24"/>
        </w:rPr>
        <w:t xml:space="preserve">’s obligations are due to </w:t>
      </w:r>
      <w:r>
        <w:rPr>
          <w:rFonts w:ascii="Century Schoolbook" w:hAnsi="Century Schoolbook" w:cs="Times New Roman"/>
          <w:i/>
          <w:sz w:val="24"/>
          <w:szCs w:val="24"/>
        </w:rPr>
        <w:t>A</w:t>
      </w:r>
      <w:r>
        <w:rPr>
          <w:rFonts w:ascii="Century Schoolbook" w:hAnsi="Century Schoolbook" w:cs="Times New Roman"/>
          <w:sz w:val="24"/>
          <w:szCs w:val="24"/>
        </w:rPr>
        <w:t xml:space="preserve">’s actions having some </w:t>
      </w:r>
      <w:proofErr w:type="gramStart"/>
      <w:r>
        <w:rPr>
          <w:rFonts w:ascii="Century Schoolbook" w:hAnsi="Century Schoolbook" w:cs="Times New Roman"/>
          <w:sz w:val="24"/>
          <w:szCs w:val="24"/>
        </w:rPr>
        <w:t>particular feature(s)</w:t>
      </w:r>
      <w:proofErr w:type="gramEnd"/>
      <w:r>
        <w:rPr>
          <w:rFonts w:ascii="Century Schoolbook" w:hAnsi="Century Schoolbook" w:cs="Times New Roman"/>
          <w:sz w:val="24"/>
          <w:szCs w:val="24"/>
        </w:rPr>
        <w:t>. The second is that an agent faced with equally strong reasons or other-things-being-equal-obligations to perform incompossible actions is, at least sometimes, under an obligation to perform (one action or the other).</w:t>
      </w:r>
      <w:r>
        <w:rPr>
          <w:rStyle w:val="FootnoteReference"/>
          <w:rFonts w:ascii="Century Schoolbook" w:hAnsi="Century Schoolbook" w:cs="Times New Roman"/>
          <w:sz w:val="24"/>
          <w:szCs w:val="24"/>
        </w:rPr>
        <w:footnoteReference w:id="9"/>
      </w:r>
    </w:p>
    <w:p w14:paraId="03D548CD" w14:textId="6DF1F7D8"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 xml:space="preserve">The first assumption </w:t>
      </w:r>
      <w:proofErr w:type="gramStart"/>
      <w:r>
        <w:rPr>
          <w:rFonts w:ascii="Century Schoolbook" w:hAnsi="Century Schoolbook" w:cs="Times New Roman"/>
          <w:sz w:val="24"/>
          <w:szCs w:val="24"/>
        </w:rPr>
        <w:t>really just</w:t>
      </w:r>
      <w:proofErr w:type="gramEnd"/>
      <w:r>
        <w:rPr>
          <w:rFonts w:ascii="Century Schoolbook" w:hAnsi="Century Schoolbook" w:cs="Times New Roman"/>
          <w:sz w:val="24"/>
          <w:szCs w:val="24"/>
        </w:rPr>
        <w:t xml:space="preserve"> amounts to the assumption that obligations sometimes have grounds, or can be explained, and are not always </w:t>
      </w:r>
      <w:r>
        <w:rPr>
          <w:rFonts w:ascii="Century Schoolbook" w:hAnsi="Century Schoolbook" w:cs="Times New Roman"/>
          <w:i/>
          <w:sz w:val="24"/>
          <w:szCs w:val="24"/>
        </w:rPr>
        <w:t>brute</w:t>
      </w:r>
      <w:r>
        <w:rPr>
          <w:rFonts w:ascii="Century Schoolbook" w:hAnsi="Century Schoolbook" w:cs="Times New Roman"/>
          <w:sz w:val="24"/>
          <w:szCs w:val="24"/>
        </w:rPr>
        <w:t xml:space="preserve">: it is not always the case that a person ought to do something </w:t>
      </w:r>
      <w:r>
        <w:rPr>
          <w:rFonts w:ascii="Century Schoolbook" w:hAnsi="Century Schoolbook" w:cs="Times New Roman"/>
          <w:i/>
          <w:sz w:val="24"/>
          <w:szCs w:val="24"/>
        </w:rPr>
        <w:t xml:space="preserve">just </w:t>
      </w:r>
      <w:r>
        <w:rPr>
          <w:rFonts w:ascii="Century Schoolbook" w:hAnsi="Century Schoolbook" w:cs="Times New Roman"/>
          <w:i/>
          <w:sz w:val="24"/>
          <w:szCs w:val="24"/>
        </w:rPr>
        <w:lastRenderedPageBreak/>
        <w:t>because they ought to</w:t>
      </w:r>
      <w:r>
        <w:rPr>
          <w:rFonts w:ascii="Century Schoolbook" w:hAnsi="Century Schoolbook" w:cs="Times New Roman"/>
          <w:sz w:val="24"/>
          <w:szCs w:val="24"/>
        </w:rPr>
        <w:t xml:space="preserve">, with nothing more to say. Some philosophers have thought that moral obligations, at least, </w:t>
      </w:r>
      <w:r>
        <w:rPr>
          <w:rFonts w:ascii="Century Schoolbook" w:hAnsi="Century Schoolbook" w:cs="Times New Roman"/>
          <w:i/>
          <w:sz w:val="24"/>
          <w:szCs w:val="24"/>
        </w:rPr>
        <w:t>are</w:t>
      </w:r>
      <w:r>
        <w:rPr>
          <w:rFonts w:ascii="Century Schoolbook" w:hAnsi="Century Schoolbook" w:cs="Times New Roman"/>
          <w:sz w:val="24"/>
          <w:szCs w:val="24"/>
        </w:rPr>
        <w:t xml:space="preserve"> generally brute in this sense: Prichard [1912] offers an argument to that effect. And some of Prichard’s fellow intuitionists agree. But not all of them. G. E. Moore (1903) notoriously argued that </w:t>
      </w:r>
      <w:r>
        <w:rPr>
          <w:rFonts w:ascii="Century Schoolbook" w:hAnsi="Century Schoolbook" w:cs="Times New Roman"/>
          <w:i/>
          <w:sz w:val="24"/>
          <w:szCs w:val="24"/>
        </w:rPr>
        <w:t>goodness</w:t>
      </w:r>
      <w:r>
        <w:rPr>
          <w:rFonts w:ascii="Century Schoolbook" w:hAnsi="Century Schoolbook" w:cs="Times New Roman"/>
          <w:sz w:val="24"/>
          <w:szCs w:val="24"/>
        </w:rPr>
        <w:t xml:space="preserve"> is unanalysable</w:t>
      </w:r>
      <w:r w:rsidR="00F22041">
        <w:rPr>
          <w:rFonts w:ascii="Century Schoolbook" w:hAnsi="Century Schoolbook" w:cs="Times New Roman"/>
          <w:sz w:val="24"/>
          <w:szCs w:val="24"/>
        </w:rPr>
        <w:t>;</w:t>
      </w:r>
      <w:r>
        <w:rPr>
          <w:rFonts w:ascii="Century Schoolbook" w:hAnsi="Century Schoolbook" w:cs="Times New Roman"/>
          <w:sz w:val="24"/>
          <w:szCs w:val="24"/>
        </w:rPr>
        <w:t xml:space="preserve"> but he was explicit in his belief that </w:t>
      </w:r>
      <w:r>
        <w:rPr>
          <w:rFonts w:ascii="Century Schoolbook" w:hAnsi="Century Schoolbook" w:cs="Times New Roman"/>
          <w:i/>
          <w:sz w:val="24"/>
          <w:szCs w:val="24"/>
        </w:rPr>
        <w:t>obligation</w:t>
      </w:r>
      <w:r>
        <w:rPr>
          <w:rFonts w:ascii="Century Schoolbook" w:hAnsi="Century Schoolbook" w:cs="Times New Roman"/>
          <w:sz w:val="24"/>
          <w:szCs w:val="24"/>
        </w:rPr>
        <w:t xml:space="preserve"> could very well be analysed in terms of goodness, and he is in agreement with the assumption upon which the above argument depends: whatever is obligatory, according to Moore, is obligatory because it is either intrinsically good or leads to what is good (Moore (1903: pp.25-6)), and both being intrinsically good and leading to what is good will do very well as examples of feature</w:t>
      </w:r>
      <w:r w:rsidR="00990B5F">
        <w:rPr>
          <w:rFonts w:ascii="Century Schoolbook" w:hAnsi="Century Schoolbook" w:cs="Times New Roman"/>
          <w:sz w:val="24"/>
          <w:szCs w:val="24"/>
        </w:rPr>
        <w:t>s</w:t>
      </w:r>
      <w:r>
        <w:rPr>
          <w:rFonts w:ascii="Century Schoolbook" w:hAnsi="Century Schoolbook" w:cs="Times New Roman"/>
          <w:sz w:val="24"/>
          <w:szCs w:val="24"/>
        </w:rPr>
        <w:t xml:space="preserve">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in the argument above. </w:t>
      </w:r>
    </w:p>
    <w:p w14:paraId="2856A2DC" w14:textId="54C04991"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 xml:space="preserve">Why else might the assumption be rejected? Some divine command theorists might agree that obligations aren’t brute, but deny that obligations depend upon </w:t>
      </w:r>
      <w:r>
        <w:rPr>
          <w:rFonts w:ascii="Century Schoolbook" w:hAnsi="Century Schoolbook" w:cs="Times New Roman"/>
          <w:i/>
          <w:sz w:val="24"/>
          <w:szCs w:val="24"/>
        </w:rPr>
        <w:t>features of actions</w:t>
      </w:r>
      <w:r>
        <w:rPr>
          <w:rFonts w:ascii="Century Schoolbook" w:hAnsi="Century Schoolbook" w:cs="Times New Roman"/>
          <w:sz w:val="24"/>
          <w:szCs w:val="24"/>
        </w:rPr>
        <w:t xml:space="preserve">, so would not concede (to the letter) the assumption upon which the above argument, as formulated, depends. According to the sort of divine command theory of obligation I have in mind, obligations depend upon features of </w:t>
      </w:r>
      <w:r>
        <w:rPr>
          <w:rFonts w:ascii="Century Schoolbook" w:hAnsi="Century Schoolbook" w:cs="Times New Roman"/>
          <w:i/>
          <w:sz w:val="24"/>
          <w:szCs w:val="24"/>
        </w:rPr>
        <w:t>something</w:t>
      </w:r>
      <w:r>
        <w:rPr>
          <w:rFonts w:ascii="Century Schoolbook" w:hAnsi="Century Schoolbook" w:cs="Times New Roman"/>
          <w:sz w:val="24"/>
          <w:szCs w:val="24"/>
        </w:rPr>
        <w:t xml:space="preserve">, but not of the actions which are obligatory: they depend upon features of the will of God, or features of </w:t>
      </w:r>
      <w:r>
        <w:rPr>
          <w:rFonts w:ascii="Century Schoolbook" w:hAnsi="Century Schoolbook" w:cs="Times New Roman"/>
          <w:i/>
          <w:sz w:val="24"/>
          <w:szCs w:val="24"/>
        </w:rPr>
        <w:t>God’s</w:t>
      </w:r>
      <w:r>
        <w:rPr>
          <w:rFonts w:ascii="Century Schoolbook" w:hAnsi="Century Schoolbook" w:cs="Times New Roman"/>
          <w:sz w:val="24"/>
          <w:szCs w:val="24"/>
        </w:rPr>
        <w:t xml:space="preserve"> actions (i.e. God’s commanding or prohibiting – not features of what is commanded or prohibited).</w:t>
      </w:r>
      <w:r w:rsidR="002D74CE">
        <w:rPr>
          <w:rStyle w:val="FootnoteReference"/>
          <w:rFonts w:ascii="Century Schoolbook" w:hAnsi="Century Schoolbook" w:cs="Times New Roman"/>
          <w:sz w:val="24"/>
          <w:szCs w:val="24"/>
        </w:rPr>
        <w:footnoteReference w:id="10"/>
      </w:r>
      <w:r>
        <w:rPr>
          <w:rFonts w:ascii="Century Schoolbook" w:hAnsi="Century Schoolbook" w:cs="Times New Roman"/>
          <w:sz w:val="24"/>
          <w:szCs w:val="24"/>
        </w:rPr>
        <w:t xml:space="preserve"> But we could easily reformulate the argument, replacing features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62" w:name="OLE_LINK125"/>
      <w:bookmarkStart w:id="63" w:name="OLE_LINK126"/>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bookmarkEnd w:id="62"/>
      <w:bookmarkEnd w:id="63"/>
      <w:proofErr w:type="spellEnd"/>
      <w:r>
        <w:rPr>
          <w:rFonts w:ascii="Century Schoolbook" w:hAnsi="Century Schoolbook" w:cs="Times New Roman"/>
          <w:sz w:val="24"/>
          <w:szCs w:val="24"/>
        </w:rPr>
        <w:t xml:space="preserve"> with </w:t>
      </w:r>
      <w:r>
        <w:rPr>
          <w:rFonts w:ascii="Century Schoolbook" w:hAnsi="Century Schoolbook" w:cs="Times New Roman"/>
          <w:i/>
          <w:sz w:val="24"/>
          <w:szCs w:val="24"/>
        </w:rPr>
        <w:t>A</w:t>
      </w:r>
      <w:r>
        <w:rPr>
          <w:rFonts w:ascii="Century Schoolbook" w:hAnsi="Century Schoolbook" w:cs="Times New Roman"/>
          <w:sz w:val="24"/>
          <w:szCs w:val="24"/>
        </w:rPr>
        <w:t xml:space="preserve">’s being commanded or prohibited to </w:t>
      </w:r>
      <w:bookmarkStart w:id="64" w:name="OLE_LINK127"/>
      <w:bookmarkStart w:id="65" w:name="OLE_LINK129"/>
      <w:bookmarkStart w:id="66" w:name="OLE_LINK128"/>
      <w:r>
        <w:rPr>
          <w:rFonts w:ascii="Century Schoolbook" w:hAnsi="Century Schoolbook" w:cs="Times New Roman"/>
          <w:i/>
          <w:sz w:val="24"/>
          <w:szCs w:val="24"/>
        </w:rPr>
        <w:t xml:space="preserve">φ </w:t>
      </w:r>
      <w:r>
        <w:rPr>
          <w:rFonts w:ascii="Century Schoolbook" w:hAnsi="Century Schoolbook" w:cs="Times New Roman"/>
          <w:sz w:val="24"/>
          <w:szCs w:val="24"/>
        </w:rPr>
        <w:t xml:space="preserve">and </w:t>
      </w:r>
      <w:r>
        <w:rPr>
          <w:rFonts w:ascii="Century Schoolbook" w:hAnsi="Century Schoolbook" w:cs="Times New Roman"/>
          <w:i/>
          <w:sz w:val="24"/>
          <w:szCs w:val="24"/>
        </w:rPr>
        <w:t>χ</w:t>
      </w:r>
      <w:bookmarkEnd w:id="64"/>
      <w:bookmarkEnd w:id="65"/>
      <w:bookmarkEnd w:id="66"/>
      <w:r>
        <w:rPr>
          <w:rFonts w:ascii="Century Schoolbook" w:hAnsi="Century Schoolbook" w:cs="Times New Roman"/>
          <w:sz w:val="24"/>
          <w:szCs w:val="24"/>
        </w:rPr>
        <w:t xml:space="preserve">. It might be doubted that a consistent God would ever issue commands to </w:t>
      </w:r>
      <w:r>
        <w:rPr>
          <w:rFonts w:ascii="Century Schoolbook" w:hAnsi="Century Schoolbook" w:cs="Times New Roman"/>
          <w:i/>
          <w:sz w:val="24"/>
          <w:szCs w:val="24"/>
        </w:rPr>
        <w:t xml:space="preserve">φ </w:t>
      </w:r>
      <w:r>
        <w:rPr>
          <w:rFonts w:ascii="Century Schoolbook" w:hAnsi="Century Schoolbook" w:cs="Times New Roman"/>
          <w:sz w:val="24"/>
          <w:szCs w:val="24"/>
        </w:rPr>
        <w:t xml:space="preserve">and to </w:t>
      </w:r>
      <w:r>
        <w:rPr>
          <w:rFonts w:ascii="Century Schoolbook" w:hAnsi="Century Schoolbook" w:cs="Times New Roman"/>
          <w:i/>
          <w:sz w:val="24"/>
          <w:szCs w:val="24"/>
        </w:rPr>
        <w:t>χ</w:t>
      </w:r>
      <w:r>
        <w:rPr>
          <w:rFonts w:ascii="Century Schoolbook" w:hAnsi="Century Schoolbook" w:cs="Times New Roman"/>
          <w:sz w:val="24"/>
          <w:szCs w:val="24"/>
        </w:rPr>
        <w:t xml:space="preserve"> when </w:t>
      </w:r>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i/>
          <w:sz w:val="24"/>
          <w:szCs w:val="24"/>
        </w:rPr>
        <w:t xml:space="preserve"> </w:t>
      </w:r>
      <w:r>
        <w:rPr>
          <w:rFonts w:ascii="Century Schoolbook" w:hAnsi="Century Schoolbook" w:cs="Times New Roman"/>
          <w:sz w:val="24"/>
          <w:szCs w:val="24"/>
        </w:rPr>
        <w:t xml:space="preserve">and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are incompossible; but on reflection it should be clear that a general command such as the command to help those in desperate need will easily entail more particular requirements to help individuals in need, where it is not possible to help each individual in more or less equally desperate need and one should, therefore, help </w:t>
      </w:r>
      <w:r>
        <w:rPr>
          <w:rFonts w:ascii="Century Schoolbook" w:hAnsi="Century Schoolbook" w:cs="Times New Roman"/>
          <w:i/>
          <w:sz w:val="24"/>
          <w:szCs w:val="24"/>
        </w:rPr>
        <w:t>X</w:t>
      </w:r>
      <w:r>
        <w:rPr>
          <w:rFonts w:ascii="Century Schoolbook" w:hAnsi="Century Schoolbook" w:cs="Times New Roman"/>
          <w:sz w:val="24"/>
          <w:szCs w:val="24"/>
        </w:rPr>
        <w:t xml:space="preserve"> if one doesn’t help </w:t>
      </w:r>
      <w:r>
        <w:rPr>
          <w:rFonts w:ascii="Century Schoolbook" w:hAnsi="Century Schoolbook" w:cs="Times New Roman"/>
          <w:i/>
          <w:sz w:val="24"/>
          <w:szCs w:val="24"/>
        </w:rPr>
        <w:t>Y</w:t>
      </w:r>
      <w:r>
        <w:rPr>
          <w:rFonts w:ascii="Century Schoolbook" w:hAnsi="Century Schoolbook" w:cs="Times New Roman"/>
          <w:sz w:val="24"/>
          <w:szCs w:val="24"/>
        </w:rPr>
        <w:t xml:space="preserve"> and help </w:t>
      </w:r>
      <w:r>
        <w:rPr>
          <w:rFonts w:ascii="Century Schoolbook" w:hAnsi="Century Schoolbook" w:cs="Times New Roman"/>
          <w:i/>
          <w:sz w:val="24"/>
          <w:szCs w:val="24"/>
        </w:rPr>
        <w:t>Y</w:t>
      </w:r>
      <w:r>
        <w:rPr>
          <w:rFonts w:ascii="Century Schoolbook" w:hAnsi="Century Schoolbook" w:cs="Times New Roman"/>
          <w:sz w:val="24"/>
          <w:szCs w:val="24"/>
        </w:rPr>
        <w:t xml:space="preserve"> if one doesn’t help </w:t>
      </w:r>
      <w:r>
        <w:rPr>
          <w:rFonts w:ascii="Century Schoolbook" w:hAnsi="Century Schoolbook" w:cs="Times New Roman"/>
          <w:i/>
          <w:sz w:val="24"/>
          <w:szCs w:val="24"/>
        </w:rPr>
        <w:t>X</w:t>
      </w:r>
      <w:r>
        <w:rPr>
          <w:rFonts w:ascii="Century Schoolbook" w:hAnsi="Century Schoolbook" w:cs="Times New Roman"/>
          <w:sz w:val="24"/>
          <w:szCs w:val="24"/>
        </w:rPr>
        <w:t xml:space="preserve"> (i.e., just the sort of disjunctive obligation derived in the first part of the original argument), assuming that </w:t>
      </w:r>
      <w:r>
        <w:rPr>
          <w:rFonts w:ascii="Century Schoolbook" w:hAnsi="Century Schoolbook" w:cs="Times New Roman"/>
          <w:i/>
          <w:sz w:val="24"/>
          <w:szCs w:val="24"/>
        </w:rPr>
        <w:t>X</w:t>
      </w:r>
      <w:r>
        <w:rPr>
          <w:rFonts w:ascii="Century Schoolbook" w:hAnsi="Century Schoolbook" w:cs="Times New Roman"/>
          <w:sz w:val="24"/>
          <w:szCs w:val="24"/>
        </w:rPr>
        <w:t xml:space="preserve"> and </w:t>
      </w:r>
      <w:r>
        <w:rPr>
          <w:rFonts w:ascii="Century Schoolbook" w:hAnsi="Century Schoolbook" w:cs="Times New Roman"/>
          <w:i/>
          <w:sz w:val="24"/>
          <w:szCs w:val="24"/>
        </w:rPr>
        <w:t>Y</w:t>
      </w:r>
      <w:r>
        <w:rPr>
          <w:rFonts w:ascii="Century Schoolbook" w:hAnsi="Century Schoolbook" w:cs="Times New Roman"/>
          <w:sz w:val="24"/>
          <w:szCs w:val="24"/>
        </w:rPr>
        <w:t xml:space="preserve"> are the only candidates for help.</w:t>
      </w:r>
      <w:r w:rsidR="005452C1">
        <w:rPr>
          <w:rStyle w:val="FootnoteReference"/>
          <w:rFonts w:ascii="Century Schoolbook" w:hAnsi="Century Schoolbook" w:cs="Times New Roman"/>
          <w:sz w:val="24"/>
          <w:szCs w:val="24"/>
        </w:rPr>
        <w:footnoteReference w:id="11"/>
      </w:r>
    </w:p>
    <w:p w14:paraId="1EB2A937" w14:textId="031BB3FD" w:rsidR="002C38B5" w:rsidRDefault="005C000F" w:rsidP="00F24D36">
      <w:pPr>
        <w:ind w:left="284" w:right="237" w:firstLine="436"/>
        <w:jc w:val="both"/>
        <w:rPr>
          <w:rFonts w:ascii="Century Schoolbook" w:hAnsi="Century Schoolbook" w:cs="Times New Roman"/>
          <w:sz w:val="24"/>
          <w:szCs w:val="24"/>
        </w:rPr>
      </w:pPr>
      <w:r>
        <w:rPr>
          <w:rFonts w:ascii="Century Schoolbook" w:hAnsi="Century Schoolbook" w:cs="Times New Roman"/>
          <w:sz w:val="24"/>
          <w:szCs w:val="24"/>
        </w:rPr>
        <w:t>I do not claim to have canvassed all the</w:t>
      </w:r>
      <w:r w:rsidR="006C11E1">
        <w:rPr>
          <w:rFonts w:ascii="Century Schoolbook" w:hAnsi="Century Schoolbook" w:cs="Times New Roman"/>
          <w:sz w:val="24"/>
          <w:szCs w:val="24"/>
        </w:rPr>
        <w:t xml:space="preserve"> putative</w:t>
      </w:r>
      <w:r>
        <w:rPr>
          <w:rFonts w:ascii="Century Schoolbook" w:hAnsi="Century Schoolbook" w:cs="Times New Roman"/>
          <w:sz w:val="24"/>
          <w:szCs w:val="24"/>
        </w:rPr>
        <w:t xml:space="preserve"> reasons for rejecting the assumption that, at least sometimes, obligations are grounded in or explained by the features of actions; far from it. All I want to suggest is that the assumption is plausible, and furthermore that it (or a functional equivalent of it) is an assumption which could at least be granted – and is sometimes positively proposed – by proponents of a wide range of otherwise divergent normative and meta-normative views.</w:t>
      </w:r>
    </w:p>
    <w:p w14:paraId="47126DE9" w14:textId="7E8EC091"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As for the assumption that an agent faced with equally strong</w:t>
      </w:r>
      <w:r w:rsidR="004A3D49">
        <w:rPr>
          <w:rFonts w:ascii="Century Schoolbook" w:hAnsi="Century Schoolbook" w:cs="Times New Roman"/>
          <w:sz w:val="24"/>
          <w:szCs w:val="24"/>
        </w:rPr>
        <w:t xml:space="preserve"> (or maybe incommensurable)</w:t>
      </w:r>
      <w:r>
        <w:rPr>
          <w:rFonts w:ascii="Century Schoolbook" w:hAnsi="Century Schoolbook" w:cs="Times New Roman"/>
          <w:sz w:val="24"/>
          <w:szCs w:val="24"/>
        </w:rPr>
        <w:t xml:space="preserve"> reasons or other-things-being-equal-obligations to perform incompossible actions is, at least sometimes, under an obligation to perform (one action or the other), it could be motivated in various ways.</w:t>
      </w:r>
      <w:r w:rsidR="008F450B">
        <w:rPr>
          <w:rStyle w:val="FootnoteReference"/>
          <w:rFonts w:ascii="Century Schoolbook" w:hAnsi="Century Schoolbook" w:cs="Times New Roman"/>
          <w:sz w:val="24"/>
          <w:szCs w:val="24"/>
        </w:rPr>
        <w:footnoteReference w:id="12"/>
      </w:r>
      <w:r>
        <w:rPr>
          <w:rFonts w:ascii="Century Schoolbook" w:hAnsi="Century Schoolbook" w:cs="Times New Roman"/>
          <w:sz w:val="24"/>
          <w:szCs w:val="24"/>
        </w:rPr>
        <w:t xml:space="preserve"> It </w:t>
      </w:r>
      <w:r>
        <w:rPr>
          <w:rFonts w:ascii="Century Schoolbook" w:hAnsi="Century Schoolbook" w:cs="Times New Roman"/>
          <w:sz w:val="24"/>
          <w:szCs w:val="24"/>
        </w:rPr>
        <w:lastRenderedPageBreak/>
        <w:t xml:space="preserve">might be that you don’t believe in the possibility of conflicting obligations, but you want to acknowledge the normative significance of features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of </w:t>
      </w:r>
      <w:bookmarkStart w:id="67" w:name="OLE_LINK145"/>
      <w:bookmarkStart w:id="68" w:name="OLE_LINK146"/>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69" w:name="OLE_LINK139"/>
      <w:bookmarkStart w:id="70" w:name="OLE_LINK140"/>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of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bookmarkEnd w:id="67"/>
      <w:bookmarkEnd w:id="68"/>
      <w:bookmarkEnd w:id="69"/>
      <w:bookmarkEnd w:id="70"/>
      <w:proofErr w:type="spellEnd"/>
      <w:r>
        <w:rPr>
          <w:rFonts w:ascii="Century Schoolbook" w:hAnsi="Century Schoolbook" w:cs="Times New Roman"/>
          <w:sz w:val="24"/>
          <w:szCs w:val="24"/>
        </w:rPr>
        <w:t xml:space="preserve">, respectively, even in cases where </w:t>
      </w:r>
      <w:bookmarkStart w:id="71" w:name="OLE_LINK149"/>
      <w:bookmarkStart w:id="72" w:name="OLE_LINK150"/>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73" w:name="OLE_LINK160"/>
      <w:bookmarkStart w:id="74" w:name="OLE_LINK161"/>
      <w:r>
        <w:rPr>
          <w:rFonts w:ascii="Century Schoolbook" w:hAnsi="Century Schoolbook" w:cs="Times New Roman"/>
          <w:i/>
          <w:sz w:val="24"/>
          <w:szCs w:val="24"/>
        </w:rPr>
        <w:t>φ</w:t>
      </w:r>
      <w:r>
        <w:rPr>
          <w:rFonts w:ascii="Century Schoolbook" w:hAnsi="Century Schoolbook" w:cs="Times New Roman"/>
          <w:sz w:val="24"/>
          <w:szCs w:val="24"/>
        </w:rPr>
        <w:t>-</w:t>
      </w:r>
      <w:bookmarkEnd w:id="73"/>
      <w:bookmarkEnd w:id="74"/>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are</w:t>
      </w:r>
      <w:bookmarkEnd w:id="71"/>
      <w:bookmarkEnd w:id="72"/>
      <w:r>
        <w:rPr>
          <w:rFonts w:ascii="Century Schoolbook" w:hAnsi="Century Schoolbook" w:cs="Times New Roman"/>
          <w:sz w:val="24"/>
          <w:szCs w:val="24"/>
        </w:rPr>
        <w:t xml:space="preserve"> incompossible: since those features can’t ground an obligation for </w:t>
      </w:r>
      <w:r>
        <w:rPr>
          <w:rFonts w:ascii="Century Schoolbook" w:hAnsi="Century Schoolbook" w:cs="Times New Roman"/>
          <w:i/>
          <w:sz w:val="24"/>
          <w:szCs w:val="24"/>
        </w:rPr>
        <w:t>A</w:t>
      </w:r>
      <w:r>
        <w:rPr>
          <w:rFonts w:ascii="Century Schoolbook" w:hAnsi="Century Schoolbook" w:cs="Times New Roman"/>
          <w:sz w:val="24"/>
          <w:szCs w:val="24"/>
        </w:rPr>
        <w:t xml:space="preserve"> to </w:t>
      </w:r>
      <w:bookmarkStart w:id="75" w:name="OLE_LINK148"/>
      <w:bookmarkStart w:id="76" w:name="OLE_LINK147"/>
      <w:r>
        <w:rPr>
          <w:rFonts w:ascii="Century Schoolbook" w:hAnsi="Century Schoolbook" w:cs="Times New Roman"/>
          <w:sz w:val="24"/>
          <w:szCs w:val="24"/>
        </w:rPr>
        <w:t>(</w:t>
      </w:r>
      <w:bookmarkStart w:id="77" w:name="OLE_LINK142"/>
      <w:bookmarkStart w:id="78" w:name="OLE_LINK141"/>
      <w:r>
        <w:rPr>
          <w:rFonts w:ascii="Century Schoolbook" w:hAnsi="Century Schoolbook" w:cs="Times New Roman"/>
          <w:i/>
          <w:sz w:val="24"/>
          <w:szCs w:val="24"/>
        </w:rPr>
        <w:t>φ</w:t>
      </w:r>
      <w:bookmarkEnd w:id="77"/>
      <w:bookmarkEnd w:id="78"/>
      <w:r>
        <w:rPr>
          <w:rFonts w:ascii="Century Schoolbook" w:hAnsi="Century Schoolbook" w:cs="Times New Roman"/>
          <w:sz w:val="24"/>
          <w:szCs w:val="24"/>
        </w:rPr>
        <w:t xml:space="preserve"> and </w:t>
      </w:r>
      <w:bookmarkStart w:id="79" w:name="OLE_LINK143"/>
      <w:bookmarkStart w:id="80" w:name="OLE_LINK144"/>
      <w:r>
        <w:rPr>
          <w:rFonts w:ascii="Century Schoolbook" w:hAnsi="Century Schoolbook" w:cs="Times New Roman"/>
          <w:i/>
          <w:sz w:val="24"/>
          <w:szCs w:val="24"/>
        </w:rPr>
        <w:t>χ</w:t>
      </w:r>
      <w:r>
        <w:rPr>
          <w:rFonts w:ascii="Century Schoolbook" w:hAnsi="Century Schoolbook" w:cs="Times New Roman"/>
          <w:sz w:val="24"/>
          <w:szCs w:val="24"/>
        </w:rPr>
        <w:t>)</w:t>
      </w:r>
      <w:bookmarkEnd w:id="79"/>
      <w:bookmarkEnd w:id="80"/>
      <w:r>
        <w:rPr>
          <w:rFonts w:ascii="Century Schoolbook" w:hAnsi="Century Schoolbook" w:cs="Times New Roman"/>
          <w:sz w:val="24"/>
          <w:szCs w:val="24"/>
        </w:rPr>
        <w:t>,</w:t>
      </w:r>
      <w:bookmarkEnd w:id="75"/>
      <w:bookmarkEnd w:id="76"/>
      <w:r>
        <w:rPr>
          <w:rFonts w:ascii="Century Schoolbook" w:hAnsi="Century Schoolbook" w:cs="Times New Roman"/>
          <w:sz w:val="24"/>
          <w:szCs w:val="24"/>
        </w:rPr>
        <w:t xml:space="preserve"> and it would be arbitrary and bizarre to say that in combination they ground an obligation merely for </w:t>
      </w:r>
      <w:r>
        <w:rPr>
          <w:rFonts w:ascii="Century Schoolbook" w:hAnsi="Century Schoolbook" w:cs="Times New Roman"/>
          <w:i/>
          <w:sz w:val="24"/>
          <w:szCs w:val="24"/>
        </w:rPr>
        <w:t>A</w:t>
      </w:r>
      <w:r>
        <w:rPr>
          <w:rFonts w:ascii="Century Schoolbook" w:hAnsi="Century Schoolbook" w:cs="Times New Roman"/>
          <w:sz w:val="24"/>
          <w:szCs w:val="24"/>
        </w:rPr>
        <w:t xml:space="preserve"> to </w:t>
      </w:r>
      <w:r>
        <w:rPr>
          <w:rFonts w:ascii="Century Schoolbook" w:hAnsi="Century Schoolbook" w:cs="Times New Roman"/>
          <w:i/>
          <w:sz w:val="24"/>
          <w:szCs w:val="24"/>
        </w:rPr>
        <w:t>φ</w:t>
      </w:r>
      <w:r>
        <w:rPr>
          <w:rFonts w:ascii="Century Schoolbook" w:hAnsi="Century Schoolbook" w:cs="Times New Roman"/>
          <w:sz w:val="24"/>
          <w:szCs w:val="24"/>
        </w:rPr>
        <w:t xml:space="preserve">, or merely for </w:t>
      </w:r>
      <w:r>
        <w:rPr>
          <w:rFonts w:ascii="Century Schoolbook" w:hAnsi="Century Schoolbook" w:cs="Times New Roman"/>
          <w:i/>
          <w:sz w:val="24"/>
          <w:szCs w:val="24"/>
        </w:rPr>
        <w:t>A</w:t>
      </w:r>
      <w:r>
        <w:rPr>
          <w:rFonts w:ascii="Century Schoolbook" w:hAnsi="Century Schoolbook" w:cs="Times New Roman"/>
          <w:sz w:val="24"/>
          <w:szCs w:val="24"/>
        </w:rPr>
        <w:t xml:space="preserve"> to </w:t>
      </w:r>
      <w:r>
        <w:rPr>
          <w:rFonts w:ascii="Century Schoolbook" w:hAnsi="Century Schoolbook" w:cs="Times New Roman"/>
          <w:i/>
          <w:sz w:val="24"/>
          <w:szCs w:val="24"/>
        </w:rPr>
        <w:t>χ</w:t>
      </w:r>
      <w:r>
        <w:rPr>
          <w:rFonts w:ascii="Century Schoolbook" w:hAnsi="Century Schoolbook" w:cs="Times New Roman"/>
          <w:sz w:val="24"/>
          <w:szCs w:val="24"/>
        </w:rPr>
        <w:t xml:space="preserve">, it seems necessary to say that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ground an obligation for </w:t>
      </w:r>
      <w:r>
        <w:rPr>
          <w:rFonts w:ascii="Century Schoolbook" w:hAnsi="Century Schoolbook" w:cs="Times New Roman"/>
          <w:i/>
          <w:sz w:val="24"/>
          <w:szCs w:val="24"/>
        </w:rPr>
        <w:t>A</w:t>
      </w:r>
      <w:r>
        <w:rPr>
          <w:rFonts w:ascii="Century Schoolbook" w:hAnsi="Century Schoolbook" w:cs="Times New Roman"/>
          <w:sz w:val="24"/>
          <w:szCs w:val="24"/>
        </w:rPr>
        <w:t xml:space="preserve"> to (</w:t>
      </w:r>
      <w:r>
        <w:rPr>
          <w:rFonts w:ascii="Century Schoolbook" w:hAnsi="Century Schoolbook" w:cs="Times New Roman"/>
          <w:i/>
          <w:sz w:val="24"/>
          <w:szCs w:val="24"/>
        </w:rPr>
        <w:t>φ</w:t>
      </w:r>
      <w:r>
        <w:rPr>
          <w:rFonts w:ascii="Century Schoolbook" w:hAnsi="Century Schoolbook" w:cs="Times New Roman"/>
          <w:sz w:val="24"/>
          <w:szCs w:val="24"/>
        </w:rPr>
        <w:t xml:space="preserve"> or </w:t>
      </w:r>
      <w:r>
        <w:rPr>
          <w:rFonts w:ascii="Century Schoolbook" w:hAnsi="Century Schoolbook" w:cs="Times New Roman"/>
          <w:i/>
          <w:sz w:val="24"/>
          <w:szCs w:val="24"/>
        </w:rPr>
        <w:t>χ</w:t>
      </w:r>
      <w:r>
        <w:rPr>
          <w:rFonts w:ascii="Century Schoolbook" w:hAnsi="Century Schoolbook" w:cs="Times New Roman"/>
          <w:sz w:val="24"/>
          <w:szCs w:val="24"/>
        </w:rPr>
        <w:t xml:space="preserve">). How else, given a commitment to the impossibility of conflicting or unsatisfiable obligations, could the </w:t>
      </w:r>
      <w:r>
        <w:rPr>
          <w:rFonts w:ascii="Century Schoolbook" w:hAnsi="Century Schoolbook" w:cs="Times New Roman"/>
          <w:i/>
          <w:sz w:val="24"/>
          <w:szCs w:val="24"/>
        </w:rPr>
        <w:t xml:space="preserve">ex </w:t>
      </w:r>
      <w:proofErr w:type="spellStart"/>
      <w:r>
        <w:rPr>
          <w:rFonts w:ascii="Century Schoolbook" w:hAnsi="Century Schoolbook" w:cs="Times New Roman"/>
          <w:i/>
          <w:sz w:val="24"/>
          <w:szCs w:val="24"/>
        </w:rPr>
        <w:t>hypthesi</w:t>
      </w:r>
      <w:proofErr w:type="spellEnd"/>
      <w:r>
        <w:rPr>
          <w:rFonts w:ascii="Century Schoolbook" w:hAnsi="Century Schoolbook" w:cs="Times New Roman"/>
          <w:sz w:val="24"/>
          <w:szCs w:val="24"/>
        </w:rPr>
        <w:t xml:space="preserve"> normative significance of both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be respected? </w:t>
      </w:r>
    </w:p>
    <w:p w14:paraId="2EF73644" w14:textId="77777777" w:rsidR="00EF5AA3"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tab/>
        <w:t xml:space="preserve">On the other hand, some of us are quite prepared to accept the possibility of unsatisfiable obligations. But we can still grant the assumption under discussion. In some cases, perhaps,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of </w:t>
      </w:r>
      <w:r>
        <w:rPr>
          <w:rFonts w:ascii="Century Schoolbook" w:hAnsi="Century Schoolbook" w:cs="Times New Roman"/>
          <w:i/>
          <w:sz w:val="24"/>
          <w:szCs w:val="24"/>
        </w:rPr>
        <w:t>A</w:t>
      </w:r>
      <w:r>
        <w:rPr>
          <w:rFonts w:ascii="Century Schoolbook" w:hAnsi="Century Schoolbook" w:cs="Times New Roman"/>
          <w:sz w:val="24"/>
          <w:szCs w:val="24"/>
        </w:rPr>
        <w:t xml:space="preserve">’s </w:t>
      </w:r>
      <w:bookmarkStart w:id="81" w:name="OLE_LINK151"/>
      <w:r>
        <w:rPr>
          <w:rFonts w:ascii="Century Schoolbook" w:hAnsi="Century Schoolbook" w:cs="Times New Roman"/>
          <w:i/>
          <w:sz w:val="24"/>
          <w:szCs w:val="24"/>
        </w:rPr>
        <w:t>φ</w:t>
      </w:r>
      <w:r>
        <w:rPr>
          <w:rFonts w:ascii="Century Schoolbook" w:hAnsi="Century Schoolbook" w:cs="Times New Roman"/>
          <w:sz w:val="24"/>
          <w:szCs w:val="24"/>
        </w:rPr>
        <w:t>-</w:t>
      </w:r>
      <w:proofErr w:type="spellStart"/>
      <w:r>
        <w:rPr>
          <w:rFonts w:ascii="Century Schoolbook" w:hAnsi="Century Schoolbook" w:cs="Times New Roman"/>
          <w:sz w:val="24"/>
          <w:szCs w:val="24"/>
        </w:rPr>
        <w:t>ing</w:t>
      </w:r>
      <w:proofErr w:type="spellEnd"/>
      <w:r>
        <w:rPr>
          <w:rFonts w:ascii="Century Schoolbook" w:hAnsi="Century Schoolbook" w:cs="Times New Roman"/>
          <w:sz w:val="24"/>
          <w:szCs w:val="24"/>
        </w:rPr>
        <w:t xml:space="preserve"> and </w:t>
      </w:r>
      <w:r>
        <w:rPr>
          <w:rFonts w:ascii="Century Schoolbook" w:hAnsi="Century Schoolbook" w:cs="Times New Roman"/>
          <w:i/>
          <w:sz w:val="24"/>
          <w:szCs w:val="24"/>
        </w:rPr>
        <w:t>A</w:t>
      </w:r>
      <w:r>
        <w:rPr>
          <w:rFonts w:ascii="Century Schoolbook" w:hAnsi="Century Schoolbook" w:cs="Times New Roman"/>
          <w:sz w:val="24"/>
          <w:szCs w:val="24"/>
        </w:rPr>
        <w:t xml:space="preserve">’s </w:t>
      </w:r>
      <w:r>
        <w:rPr>
          <w:rFonts w:ascii="Century Schoolbook" w:hAnsi="Century Schoolbook" w:cs="Times New Roman"/>
          <w:i/>
          <w:sz w:val="24"/>
          <w:szCs w:val="24"/>
        </w:rPr>
        <w:t>χ</w:t>
      </w:r>
      <w:r>
        <w:rPr>
          <w:rFonts w:ascii="Century Schoolbook" w:hAnsi="Century Schoolbook" w:cs="Times New Roman"/>
          <w:sz w:val="24"/>
          <w:szCs w:val="24"/>
        </w:rPr>
        <w:t>-</w:t>
      </w:r>
      <w:proofErr w:type="spellStart"/>
      <w:r>
        <w:rPr>
          <w:rFonts w:ascii="Century Schoolbook" w:hAnsi="Century Schoolbook" w:cs="Times New Roman"/>
          <w:sz w:val="24"/>
          <w:szCs w:val="24"/>
        </w:rPr>
        <w:t>i</w:t>
      </w:r>
      <w:bookmarkEnd w:id="81"/>
      <w:r>
        <w:rPr>
          <w:rFonts w:ascii="Century Schoolbook" w:hAnsi="Century Schoolbook" w:cs="Times New Roman"/>
          <w:sz w:val="24"/>
          <w:szCs w:val="24"/>
        </w:rPr>
        <w:t>ng</w:t>
      </w:r>
      <w:proofErr w:type="spellEnd"/>
      <w:r>
        <w:rPr>
          <w:rFonts w:ascii="Century Schoolbook" w:hAnsi="Century Schoolbook" w:cs="Times New Roman"/>
          <w:sz w:val="24"/>
          <w:szCs w:val="24"/>
        </w:rPr>
        <w:t xml:space="preserve"> are such that </w:t>
      </w:r>
      <w:proofErr w:type="gramStart"/>
      <w:r>
        <w:rPr>
          <w:rFonts w:ascii="Century Schoolbook" w:hAnsi="Century Schoolbook" w:cs="Times New Roman"/>
          <w:sz w:val="24"/>
          <w:szCs w:val="24"/>
        </w:rPr>
        <w:t>whether or not</w:t>
      </w:r>
      <w:proofErr w:type="gramEnd"/>
      <w:r>
        <w:rPr>
          <w:rFonts w:ascii="Century Schoolbook" w:hAnsi="Century Schoolbook" w:cs="Times New Roman"/>
          <w:sz w:val="24"/>
          <w:szCs w:val="24"/>
        </w:rPr>
        <w:t xml:space="preserve"> </w:t>
      </w:r>
      <w:r>
        <w:rPr>
          <w:rFonts w:ascii="Century Schoolbook" w:hAnsi="Century Schoolbook" w:cs="Times New Roman"/>
          <w:i/>
          <w:sz w:val="24"/>
          <w:szCs w:val="24"/>
        </w:rPr>
        <w:t>A</w:t>
      </w:r>
      <w:r>
        <w:rPr>
          <w:rFonts w:ascii="Century Schoolbook" w:hAnsi="Century Schoolbook" w:cs="Times New Roman"/>
          <w:sz w:val="24"/>
          <w:szCs w:val="24"/>
        </w:rPr>
        <w:t xml:space="preserve"> can do both, </w:t>
      </w:r>
      <w:r>
        <w:rPr>
          <w:rFonts w:ascii="Century Schoolbook" w:hAnsi="Century Schoolbook" w:cs="Times New Roman"/>
          <w:i/>
          <w:sz w:val="24"/>
          <w:szCs w:val="24"/>
        </w:rPr>
        <w:t>A</w:t>
      </w:r>
      <w:r>
        <w:rPr>
          <w:rFonts w:ascii="Century Schoolbook" w:hAnsi="Century Schoolbook" w:cs="Times New Roman"/>
          <w:sz w:val="24"/>
          <w:szCs w:val="24"/>
        </w:rPr>
        <w:t xml:space="preserve"> ought to do both. But still, there could very well be cases in which </w:t>
      </w:r>
      <w:r>
        <w:rPr>
          <w:rFonts w:ascii="Century Schoolbook" w:hAnsi="Century Schoolbook" w:cs="Times New Roman"/>
          <w:i/>
          <w:sz w:val="24"/>
          <w:szCs w:val="24"/>
        </w:rPr>
        <w:t>F</w:t>
      </w:r>
      <w:r>
        <w:rPr>
          <w:rFonts w:ascii="Century Schoolbook" w:hAnsi="Century Schoolbook" w:cs="Times New Roman"/>
          <w:sz w:val="24"/>
          <w:szCs w:val="24"/>
        </w:rPr>
        <w:t xml:space="preserve"> and </w:t>
      </w:r>
      <w:r>
        <w:rPr>
          <w:rFonts w:ascii="Century Schoolbook" w:hAnsi="Century Schoolbook" w:cs="Times New Roman"/>
          <w:i/>
          <w:sz w:val="24"/>
          <w:szCs w:val="24"/>
        </w:rPr>
        <w:t>G</w:t>
      </w:r>
      <w:r>
        <w:rPr>
          <w:rFonts w:ascii="Century Schoolbook" w:hAnsi="Century Schoolbook" w:cs="Times New Roman"/>
          <w:sz w:val="24"/>
          <w:szCs w:val="24"/>
        </w:rPr>
        <w:t xml:space="preserve"> are features of actions which, whilst sufficiently normatively weighty to ground obligations to </w:t>
      </w:r>
      <w:bookmarkStart w:id="82" w:name="OLE_LINK152"/>
      <w:bookmarkStart w:id="83" w:name="OLE_LINK153"/>
      <w:r>
        <w:rPr>
          <w:rFonts w:ascii="Century Schoolbook" w:hAnsi="Century Schoolbook" w:cs="Times New Roman"/>
          <w:i/>
          <w:sz w:val="24"/>
          <w:szCs w:val="24"/>
        </w:rPr>
        <w:t>φ</w:t>
      </w:r>
      <w:r>
        <w:rPr>
          <w:rFonts w:ascii="Century Schoolbook" w:hAnsi="Century Schoolbook" w:cs="Times New Roman"/>
          <w:sz w:val="24"/>
          <w:szCs w:val="24"/>
        </w:rPr>
        <w:t xml:space="preserve"> or to </w:t>
      </w:r>
      <w:r>
        <w:rPr>
          <w:rFonts w:ascii="Century Schoolbook" w:hAnsi="Century Schoolbook" w:cs="Times New Roman"/>
          <w:i/>
          <w:sz w:val="24"/>
          <w:szCs w:val="24"/>
        </w:rPr>
        <w:t>χ</w:t>
      </w:r>
      <w:bookmarkEnd w:id="82"/>
      <w:bookmarkEnd w:id="83"/>
      <w:r>
        <w:rPr>
          <w:rFonts w:ascii="Century Schoolbook" w:hAnsi="Century Schoolbook" w:cs="Times New Roman"/>
          <w:sz w:val="24"/>
          <w:szCs w:val="24"/>
        </w:rPr>
        <w:t>, respectively, in the absence of the other feature, do not ‘combine well’ such as to ground an obligation to (</w:t>
      </w:r>
      <w:r>
        <w:rPr>
          <w:rFonts w:ascii="Century Schoolbook" w:hAnsi="Century Schoolbook" w:cs="Times New Roman"/>
          <w:i/>
          <w:sz w:val="24"/>
          <w:szCs w:val="24"/>
        </w:rPr>
        <w:t>φ</w:t>
      </w:r>
      <w:r>
        <w:rPr>
          <w:rFonts w:ascii="Century Schoolbook" w:hAnsi="Century Schoolbook" w:cs="Times New Roman"/>
          <w:sz w:val="24"/>
          <w:szCs w:val="24"/>
        </w:rPr>
        <w:t xml:space="preserve"> and </w:t>
      </w:r>
      <w:r>
        <w:rPr>
          <w:rFonts w:ascii="Century Schoolbook" w:hAnsi="Century Schoolbook" w:cs="Times New Roman"/>
          <w:i/>
          <w:sz w:val="24"/>
          <w:szCs w:val="24"/>
        </w:rPr>
        <w:t>χ</w:t>
      </w:r>
      <w:r>
        <w:rPr>
          <w:rFonts w:ascii="Century Schoolbook" w:hAnsi="Century Schoolbook" w:cs="Times New Roman"/>
          <w:sz w:val="24"/>
          <w:szCs w:val="24"/>
        </w:rPr>
        <w:t xml:space="preserve">). </w:t>
      </w:r>
    </w:p>
    <w:p w14:paraId="290F4FB3" w14:textId="616E03A3" w:rsidR="002C38B5" w:rsidRDefault="005C000F" w:rsidP="000A4ACC">
      <w:pPr>
        <w:ind w:left="284" w:right="237" w:firstLine="436"/>
        <w:jc w:val="both"/>
        <w:rPr>
          <w:rFonts w:ascii="Century Schoolbook" w:hAnsi="Century Schoolbook" w:cs="Times New Roman"/>
          <w:sz w:val="24"/>
          <w:szCs w:val="24"/>
        </w:rPr>
      </w:pPr>
      <w:r>
        <w:rPr>
          <w:rFonts w:ascii="Century Schoolbook" w:hAnsi="Century Schoolbook" w:cs="Times New Roman"/>
          <w:sz w:val="24"/>
          <w:szCs w:val="24"/>
        </w:rPr>
        <w:t xml:space="preserve">It might be that very often a person ought to do two incompossible things, because they have promised to. But there are cases in which, even though generally one ought to keep one’s promises, even when doing so is impossible, what is promised is such as to make it positively </w:t>
      </w:r>
      <w:r>
        <w:rPr>
          <w:rFonts w:ascii="Century Schoolbook" w:hAnsi="Century Schoolbook" w:cs="Times New Roman"/>
          <w:i/>
          <w:sz w:val="24"/>
          <w:szCs w:val="24"/>
        </w:rPr>
        <w:t>wrong</w:t>
      </w:r>
      <w:r>
        <w:rPr>
          <w:rFonts w:ascii="Century Schoolbook" w:hAnsi="Century Schoolbook" w:cs="Times New Roman"/>
          <w:sz w:val="24"/>
          <w:szCs w:val="24"/>
        </w:rPr>
        <w:t xml:space="preserve"> to do all that one has promised, regardless of whether one could. If I have promised two friends that I will help each of them move house, and it turns out that they are each moving on the same day, far apart from each other, a hardliner about promise keeping might well think that even though I can’t keep both promises, I ought to. But if what I have promised to two different people is that I will </w:t>
      </w:r>
      <w:r>
        <w:rPr>
          <w:rFonts w:ascii="Century Schoolbook" w:hAnsi="Century Schoolbook" w:cs="Times New Roman"/>
          <w:i/>
          <w:sz w:val="24"/>
          <w:szCs w:val="24"/>
        </w:rPr>
        <w:t>marry them</w:t>
      </w:r>
      <w:r>
        <w:rPr>
          <w:rFonts w:ascii="Century Schoolbook" w:hAnsi="Century Schoolbook" w:cs="Times New Roman"/>
          <w:sz w:val="24"/>
          <w:szCs w:val="24"/>
        </w:rPr>
        <w:t xml:space="preserve">, there are very good reasons to think that I am obliged </w:t>
      </w:r>
      <w:r>
        <w:rPr>
          <w:rFonts w:ascii="Century Schoolbook" w:hAnsi="Century Schoolbook" w:cs="Times New Roman"/>
          <w:i/>
          <w:sz w:val="24"/>
          <w:szCs w:val="24"/>
        </w:rPr>
        <w:t>not</w:t>
      </w:r>
      <w:r>
        <w:rPr>
          <w:rFonts w:ascii="Century Schoolbook" w:hAnsi="Century Schoolbook" w:cs="Times New Roman"/>
          <w:sz w:val="24"/>
          <w:szCs w:val="24"/>
        </w:rPr>
        <w:t xml:space="preserve"> to keep both promises: marriage is the sort of institution which should only be entered into exclusively, and the normative importance of that fact outweighs the normative importance of the fact that I have made promises to two people.</w:t>
      </w:r>
      <w:r w:rsidR="00081332">
        <w:rPr>
          <w:rFonts w:ascii="Century Schoolbook" w:hAnsi="Century Schoolbook" w:cs="Times New Roman"/>
          <w:sz w:val="24"/>
          <w:szCs w:val="24"/>
        </w:rPr>
        <w:t xml:space="preserve"> And this doesn’t depend upon the possibility or otherwise of marrying them both.</w:t>
      </w:r>
      <w:r>
        <w:rPr>
          <w:rFonts w:ascii="Century Schoolbook" w:hAnsi="Century Schoolbook" w:cs="Times New Roman"/>
          <w:sz w:val="24"/>
          <w:szCs w:val="24"/>
        </w:rPr>
        <w:t xml:space="preserve"> So, </w:t>
      </w:r>
      <w:proofErr w:type="gramStart"/>
      <w:r>
        <w:rPr>
          <w:rFonts w:ascii="Century Schoolbook" w:hAnsi="Century Schoolbook" w:cs="Times New Roman"/>
          <w:sz w:val="24"/>
          <w:szCs w:val="24"/>
        </w:rPr>
        <w:t>whether or not</w:t>
      </w:r>
      <w:proofErr w:type="gramEnd"/>
      <w:r>
        <w:rPr>
          <w:rFonts w:ascii="Century Schoolbook" w:hAnsi="Century Schoolbook" w:cs="Times New Roman"/>
          <w:sz w:val="24"/>
          <w:szCs w:val="24"/>
        </w:rPr>
        <w:t xml:space="preserve"> you believe in the possibility of unsatisfiable obligations, you might well say that I ought to marry </w:t>
      </w:r>
      <w:r>
        <w:rPr>
          <w:rFonts w:ascii="Century Schoolbook" w:hAnsi="Century Schoolbook" w:cs="Times New Roman"/>
          <w:i/>
          <w:sz w:val="24"/>
          <w:szCs w:val="24"/>
        </w:rPr>
        <w:t>one or other</w:t>
      </w:r>
      <w:r>
        <w:rPr>
          <w:rFonts w:ascii="Century Schoolbook" w:hAnsi="Century Schoolbook" w:cs="Times New Roman"/>
          <w:sz w:val="24"/>
          <w:szCs w:val="24"/>
        </w:rPr>
        <w:t xml:space="preserve"> of the people I promised to marry (if they still want me!), thus doing as much as I can to keep my promises without violating some even more important norm. Such cases demonstrate that it is not only those who want to accommodate the normatively relevant features of incompossible actions </w:t>
      </w:r>
      <w:r>
        <w:rPr>
          <w:rFonts w:ascii="Century Schoolbook" w:hAnsi="Century Schoolbook" w:cs="Times New Roman"/>
          <w:i/>
          <w:sz w:val="24"/>
          <w:szCs w:val="24"/>
        </w:rPr>
        <w:t>but don’t believe in unsatisfiable obligations</w:t>
      </w:r>
      <w:r>
        <w:rPr>
          <w:rFonts w:ascii="Century Schoolbook" w:hAnsi="Century Schoolbook" w:cs="Times New Roman"/>
          <w:sz w:val="24"/>
          <w:szCs w:val="24"/>
        </w:rPr>
        <w:t xml:space="preserve"> who have reason to accept the assumption I relied upon above, i.e. that normatively relevant features of incompossible actions sometimes ground disjunctive obligations. </w:t>
      </w:r>
    </w:p>
    <w:p w14:paraId="4B714784" w14:textId="60264F34" w:rsidR="002C38B5" w:rsidRDefault="005C000F"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lastRenderedPageBreak/>
        <w:tab/>
        <w:t>Both the substantive assumptions upon which the argument at the beginning of this section relied are at least defensible. I think they are overwhelmingly plausible; but more importantly they are congenial to a very broad range of normative and meta-normative views.</w:t>
      </w:r>
      <w:bookmarkEnd w:id="60"/>
      <w:bookmarkEnd w:id="61"/>
      <w:r>
        <w:rPr>
          <w:rFonts w:ascii="Century Schoolbook" w:hAnsi="Century Schoolbook" w:cs="Times New Roman"/>
          <w:sz w:val="24"/>
          <w:szCs w:val="24"/>
        </w:rPr>
        <w:t xml:space="preserve"> The way of arriving at an obligation to do what is logically necessary by means of the argument at the beginning of this section is, I think, entirely intuitive and available to proponents of a broad range of views; at least so long as they haven’t already convinced themselves of Logical Violability. </w:t>
      </w:r>
      <w:r w:rsidR="0043268D">
        <w:rPr>
          <w:rFonts w:ascii="Century Schoolbook" w:hAnsi="Century Schoolbook" w:cs="Times New Roman"/>
          <w:sz w:val="24"/>
          <w:szCs w:val="24"/>
        </w:rPr>
        <w:t xml:space="preserve">But to object to the argument simply on the basis that it fails to respect Logical Violability is obviously question-begging: some </w:t>
      </w:r>
      <w:r w:rsidR="0043268D">
        <w:rPr>
          <w:rFonts w:ascii="Century Schoolbook" w:hAnsi="Century Schoolbook" w:cs="Times New Roman"/>
          <w:i/>
          <w:iCs/>
          <w:sz w:val="24"/>
          <w:szCs w:val="24"/>
        </w:rPr>
        <w:t>other</w:t>
      </w:r>
      <w:r w:rsidR="0043268D">
        <w:rPr>
          <w:rFonts w:ascii="Century Schoolbook" w:hAnsi="Century Schoolbook" w:cs="Times New Roman"/>
          <w:sz w:val="24"/>
          <w:szCs w:val="24"/>
        </w:rPr>
        <w:t xml:space="preserve"> flaw in the argument needs to be exhibited. </w:t>
      </w:r>
    </w:p>
    <w:p w14:paraId="4330B971" w14:textId="24B128F2" w:rsidR="008C5516" w:rsidRPr="00562AC6" w:rsidRDefault="003E060C" w:rsidP="008C5516">
      <w:pPr>
        <w:ind w:left="284" w:right="237"/>
        <w:jc w:val="both"/>
        <w:rPr>
          <w:rFonts w:ascii="Century Schoolbook" w:hAnsi="Century Schoolbook" w:cs="Times New Roman"/>
          <w:sz w:val="24"/>
          <w:szCs w:val="24"/>
        </w:rPr>
      </w:pPr>
      <w:r>
        <w:rPr>
          <w:rFonts w:ascii="Century Schoolbook" w:hAnsi="Century Schoolbook" w:cs="Times New Roman"/>
          <w:sz w:val="24"/>
          <w:szCs w:val="24"/>
        </w:rPr>
        <w:tab/>
      </w:r>
      <w:r w:rsidR="0084574B" w:rsidRPr="00D83714">
        <w:rPr>
          <w:rFonts w:ascii="Century Schoolbook" w:hAnsi="Century Schoolbook" w:cs="Times New Roman"/>
          <w:sz w:val="24"/>
          <w:szCs w:val="24"/>
        </w:rPr>
        <w:t xml:space="preserve">Might </w:t>
      </w:r>
      <w:r w:rsidR="0093433D" w:rsidRPr="00D83714">
        <w:rPr>
          <w:rFonts w:ascii="Century Schoolbook" w:hAnsi="Century Schoolbook" w:cs="Times New Roman"/>
          <w:sz w:val="24"/>
          <w:szCs w:val="24"/>
        </w:rPr>
        <w:t>my assum</w:t>
      </w:r>
      <w:r w:rsidR="0093433D" w:rsidRPr="00562AC6">
        <w:rPr>
          <w:rFonts w:ascii="Century Schoolbook" w:hAnsi="Century Schoolbook" w:cs="Times New Roman"/>
          <w:sz w:val="24"/>
          <w:szCs w:val="24"/>
        </w:rPr>
        <w:t xml:space="preserve">ption that </w:t>
      </w:r>
      <w:r w:rsidR="00BB7781" w:rsidRPr="00562AC6">
        <w:rPr>
          <w:rFonts w:ascii="Century Schoolbook" w:hAnsi="Century Schoolbook" w:cs="Times New Roman"/>
          <w:sz w:val="24"/>
          <w:szCs w:val="24"/>
        </w:rPr>
        <w:t>not-</w:t>
      </w:r>
      <w:r w:rsidR="00BB7781" w:rsidRPr="00562AC6">
        <w:rPr>
          <w:rFonts w:ascii="Century Schoolbook" w:hAnsi="Century Schoolbook" w:cs="Times New Roman"/>
          <w:i/>
          <w:sz w:val="24"/>
          <w:szCs w:val="24"/>
        </w:rPr>
        <w:t>φ-</w:t>
      </w:r>
      <w:proofErr w:type="spellStart"/>
      <w:r w:rsidR="00BB7781" w:rsidRPr="00562AC6">
        <w:rPr>
          <w:rFonts w:ascii="Century Schoolbook" w:hAnsi="Century Schoolbook" w:cs="Times New Roman"/>
          <w:sz w:val="24"/>
          <w:szCs w:val="24"/>
        </w:rPr>
        <w:t>ing</w:t>
      </w:r>
      <w:proofErr w:type="spellEnd"/>
      <w:r w:rsidR="00BB7781" w:rsidRPr="00562AC6">
        <w:rPr>
          <w:rFonts w:ascii="Century Schoolbook" w:hAnsi="Century Schoolbook" w:cs="Times New Roman"/>
          <w:sz w:val="24"/>
          <w:szCs w:val="24"/>
        </w:rPr>
        <w:t xml:space="preserve"> can </w:t>
      </w:r>
      <w:r w:rsidR="006F4B8A" w:rsidRPr="00562AC6">
        <w:rPr>
          <w:rFonts w:ascii="Century Schoolbook" w:hAnsi="Century Schoolbook" w:cs="Times New Roman"/>
          <w:sz w:val="24"/>
          <w:szCs w:val="24"/>
        </w:rPr>
        <w:t xml:space="preserve">have some feature </w:t>
      </w:r>
      <w:r w:rsidR="006F4B8A" w:rsidRPr="00562AC6">
        <w:rPr>
          <w:rFonts w:ascii="Century Schoolbook" w:hAnsi="Century Schoolbook" w:cs="Times New Roman"/>
          <w:i/>
          <w:iCs/>
          <w:sz w:val="24"/>
          <w:szCs w:val="24"/>
        </w:rPr>
        <w:t>G</w:t>
      </w:r>
      <w:r w:rsidR="006F4B8A" w:rsidRPr="00562AC6">
        <w:rPr>
          <w:rFonts w:ascii="Century Schoolbook" w:hAnsi="Century Schoolbook" w:cs="Times New Roman"/>
          <w:sz w:val="24"/>
          <w:szCs w:val="24"/>
        </w:rPr>
        <w:t xml:space="preserve"> which </w:t>
      </w:r>
      <w:r w:rsidR="006024B8" w:rsidRPr="00562AC6">
        <w:rPr>
          <w:rFonts w:ascii="Century Schoolbook" w:hAnsi="Century Schoolbook" w:cs="Times New Roman"/>
          <w:sz w:val="24"/>
          <w:szCs w:val="24"/>
        </w:rPr>
        <w:t>grounds a</w:t>
      </w:r>
      <w:r w:rsidR="008C1771" w:rsidRPr="00562AC6">
        <w:rPr>
          <w:rFonts w:ascii="Century Schoolbook" w:hAnsi="Century Schoolbook" w:cs="Times New Roman"/>
          <w:sz w:val="24"/>
          <w:szCs w:val="24"/>
        </w:rPr>
        <w:t>n</w:t>
      </w:r>
      <w:r w:rsidR="006024B8" w:rsidRPr="00562AC6">
        <w:rPr>
          <w:rFonts w:ascii="Century Schoolbook" w:hAnsi="Century Schoolbook" w:cs="Times New Roman"/>
          <w:sz w:val="24"/>
          <w:szCs w:val="24"/>
        </w:rPr>
        <w:t xml:space="preserve"> other-things-equal obligation</w:t>
      </w:r>
      <w:r w:rsidR="008C1771" w:rsidRPr="00562AC6">
        <w:rPr>
          <w:rFonts w:ascii="Century Schoolbook" w:hAnsi="Century Schoolbook" w:cs="Times New Roman"/>
          <w:sz w:val="24"/>
          <w:szCs w:val="24"/>
        </w:rPr>
        <w:t xml:space="preserve"> in the way described above</w:t>
      </w:r>
      <w:r w:rsidR="0093433D" w:rsidRPr="00562AC6">
        <w:rPr>
          <w:rFonts w:ascii="Century Schoolbook" w:hAnsi="Century Schoolbook" w:cs="Times New Roman"/>
          <w:sz w:val="24"/>
          <w:szCs w:val="24"/>
        </w:rPr>
        <w:t xml:space="preserve"> be flawed?</w:t>
      </w:r>
      <w:r w:rsidR="00226B3F" w:rsidRPr="00562AC6">
        <w:rPr>
          <w:rStyle w:val="FootnoteReference"/>
          <w:rFonts w:ascii="Century Schoolbook" w:hAnsi="Century Schoolbook" w:cs="Times New Roman"/>
          <w:sz w:val="24"/>
          <w:szCs w:val="24"/>
        </w:rPr>
        <w:footnoteReference w:id="13"/>
      </w:r>
      <w:r w:rsidR="00791A8B" w:rsidRPr="00562AC6">
        <w:rPr>
          <w:rFonts w:ascii="Century Schoolbook" w:hAnsi="Century Schoolbook" w:cs="Times New Roman"/>
          <w:sz w:val="24"/>
          <w:szCs w:val="24"/>
        </w:rPr>
        <w:t xml:space="preserve"> </w:t>
      </w:r>
      <w:r w:rsidR="009C4AD0" w:rsidRPr="00562AC6">
        <w:rPr>
          <w:rFonts w:ascii="Century Schoolbook" w:hAnsi="Century Schoolbook" w:cs="Times New Roman"/>
          <w:sz w:val="24"/>
          <w:szCs w:val="24"/>
        </w:rPr>
        <w:t xml:space="preserve">One objection might be that the ways of </w:t>
      </w:r>
      <w:r w:rsidR="009C4AD0" w:rsidRPr="00562AC6">
        <w:rPr>
          <w:rFonts w:ascii="Century Schoolbook" w:hAnsi="Century Schoolbook" w:cs="Times New Roman"/>
          <w:i/>
          <w:iCs/>
          <w:sz w:val="24"/>
          <w:szCs w:val="24"/>
        </w:rPr>
        <w:t>not</w:t>
      </w:r>
      <w:r w:rsidR="009C4AD0" w:rsidRPr="00562AC6">
        <w:rPr>
          <w:rFonts w:ascii="Century Schoolbook" w:hAnsi="Century Schoolbook" w:cs="Times New Roman"/>
          <w:sz w:val="24"/>
          <w:szCs w:val="24"/>
        </w:rPr>
        <w:t xml:space="preserve"> doing something are so heterogeneous that there will be no appropriately normatively significant feature </w:t>
      </w:r>
      <w:r w:rsidR="009C4AD0" w:rsidRPr="00562AC6">
        <w:rPr>
          <w:rFonts w:ascii="Century Schoolbook" w:hAnsi="Century Schoolbook" w:cs="Times New Roman"/>
          <w:i/>
          <w:iCs/>
          <w:sz w:val="24"/>
          <w:szCs w:val="24"/>
        </w:rPr>
        <w:t>G</w:t>
      </w:r>
      <w:r w:rsidR="009C4AD0" w:rsidRPr="00562AC6">
        <w:rPr>
          <w:rFonts w:ascii="Century Schoolbook" w:hAnsi="Century Schoolbook" w:cs="Times New Roman"/>
          <w:sz w:val="24"/>
          <w:szCs w:val="24"/>
        </w:rPr>
        <w:t xml:space="preserve"> shared by all of them</w:t>
      </w:r>
      <w:r w:rsidR="005C5972">
        <w:rPr>
          <w:rFonts w:ascii="Century Schoolbook" w:hAnsi="Century Schoolbook" w:cs="Times New Roman"/>
          <w:sz w:val="24"/>
          <w:szCs w:val="24"/>
        </w:rPr>
        <w:t xml:space="preserve">, and </w:t>
      </w:r>
      <w:r w:rsidR="00FB24CB">
        <w:rPr>
          <w:rFonts w:ascii="Century Schoolbook" w:hAnsi="Century Schoolbook" w:cs="Times New Roman"/>
          <w:sz w:val="24"/>
          <w:szCs w:val="24"/>
        </w:rPr>
        <w:t>indeed they might not all have even different normatively significant features of the right sort</w:t>
      </w:r>
      <w:r w:rsidR="003971AF" w:rsidRPr="00562AC6">
        <w:rPr>
          <w:rFonts w:ascii="Century Schoolbook" w:hAnsi="Century Schoolbook" w:cs="Times New Roman"/>
          <w:sz w:val="24"/>
          <w:szCs w:val="24"/>
        </w:rPr>
        <w:t>.</w:t>
      </w:r>
      <w:r w:rsidR="004C1635" w:rsidRPr="00562AC6">
        <w:rPr>
          <w:rStyle w:val="FootnoteReference"/>
          <w:rFonts w:ascii="Century Schoolbook" w:hAnsi="Century Schoolbook" w:cs="Times New Roman"/>
          <w:sz w:val="24"/>
          <w:szCs w:val="24"/>
        </w:rPr>
        <w:footnoteReference w:id="14"/>
      </w:r>
      <w:r w:rsidR="003971AF" w:rsidRPr="00562AC6">
        <w:rPr>
          <w:rFonts w:ascii="Century Schoolbook" w:hAnsi="Century Schoolbook" w:cs="Times New Roman"/>
          <w:sz w:val="24"/>
          <w:szCs w:val="24"/>
        </w:rPr>
        <w:t xml:space="preserve"> </w:t>
      </w:r>
    </w:p>
    <w:p w14:paraId="24B7D364" w14:textId="13A5368B" w:rsidR="008137AB" w:rsidRPr="00B131AB" w:rsidRDefault="005D7CF6" w:rsidP="00AE56A8">
      <w:pPr>
        <w:ind w:left="284" w:right="237"/>
        <w:jc w:val="both"/>
        <w:rPr>
          <w:rFonts w:ascii="Century Schoolbook" w:hAnsi="Century Schoolbook" w:cs="Times New Roman"/>
          <w:sz w:val="24"/>
          <w:szCs w:val="24"/>
        </w:rPr>
      </w:pPr>
      <w:r w:rsidRPr="00562AC6">
        <w:rPr>
          <w:rFonts w:ascii="Century Schoolbook" w:hAnsi="Century Schoolbook" w:cs="Times New Roman"/>
          <w:sz w:val="24"/>
          <w:szCs w:val="24"/>
        </w:rPr>
        <w:tab/>
        <w:t>I have two replies to th</w:t>
      </w:r>
      <w:r w:rsidR="00A21391">
        <w:rPr>
          <w:rFonts w:ascii="Century Schoolbook" w:hAnsi="Century Schoolbook" w:cs="Times New Roman"/>
          <w:sz w:val="24"/>
          <w:szCs w:val="24"/>
        </w:rPr>
        <w:t>is objection</w:t>
      </w:r>
      <w:r w:rsidRPr="00562AC6">
        <w:rPr>
          <w:rFonts w:ascii="Century Schoolbook" w:hAnsi="Century Schoolbook" w:cs="Times New Roman"/>
          <w:sz w:val="24"/>
          <w:szCs w:val="24"/>
        </w:rPr>
        <w:t xml:space="preserve">. The first is that </w:t>
      </w:r>
      <w:r w:rsidR="00A15D75" w:rsidRPr="00562AC6">
        <w:rPr>
          <w:rFonts w:ascii="Century Schoolbook" w:hAnsi="Century Schoolbook" w:cs="Times New Roman"/>
          <w:sz w:val="24"/>
          <w:szCs w:val="24"/>
        </w:rPr>
        <w:t>the</w:t>
      </w:r>
      <w:r w:rsidR="00527F09" w:rsidRPr="00562AC6">
        <w:rPr>
          <w:rFonts w:ascii="Century Schoolbook" w:hAnsi="Century Schoolbook" w:cs="Times New Roman"/>
          <w:sz w:val="24"/>
          <w:szCs w:val="24"/>
        </w:rPr>
        <w:t xml:space="preserve"> </w:t>
      </w:r>
      <w:r w:rsidR="00A15D75" w:rsidRPr="00562AC6">
        <w:rPr>
          <w:rFonts w:ascii="Century Schoolbook" w:hAnsi="Century Schoolbook" w:cs="Times New Roman"/>
          <w:sz w:val="24"/>
          <w:szCs w:val="24"/>
        </w:rPr>
        <w:t xml:space="preserve">argument I offered does not require that </w:t>
      </w:r>
      <w:r w:rsidR="00AA5BA6" w:rsidRPr="00562AC6">
        <w:rPr>
          <w:rFonts w:ascii="Century Schoolbook" w:hAnsi="Century Schoolbook" w:cs="Times New Roman"/>
          <w:sz w:val="24"/>
          <w:szCs w:val="24"/>
        </w:rPr>
        <w:t xml:space="preserve">all the various ways of </w:t>
      </w:r>
      <w:r w:rsidR="00A15D75" w:rsidRPr="00562AC6">
        <w:rPr>
          <w:rFonts w:ascii="Century Schoolbook" w:hAnsi="Century Schoolbook" w:cs="Times New Roman"/>
          <w:sz w:val="24"/>
          <w:szCs w:val="24"/>
        </w:rPr>
        <w:t>no</w:t>
      </w:r>
      <w:r w:rsidR="003D1659" w:rsidRPr="00562AC6">
        <w:rPr>
          <w:rFonts w:ascii="Century Schoolbook" w:hAnsi="Century Schoolbook" w:cs="Times New Roman"/>
          <w:sz w:val="24"/>
          <w:szCs w:val="24"/>
        </w:rPr>
        <w:t>t</w:t>
      </w:r>
      <w:r w:rsidR="00A15D75" w:rsidRPr="00562AC6">
        <w:rPr>
          <w:rFonts w:ascii="Century Schoolbook" w:hAnsi="Century Schoolbook" w:cs="Times New Roman"/>
          <w:sz w:val="24"/>
          <w:szCs w:val="24"/>
        </w:rPr>
        <w:t>-</w:t>
      </w:r>
      <w:r w:rsidR="00A15D75" w:rsidRPr="00562AC6">
        <w:rPr>
          <w:rFonts w:ascii="Century Schoolbook" w:hAnsi="Century Schoolbook" w:cs="Times New Roman"/>
          <w:i/>
          <w:sz w:val="24"/>
          <w:szCs w:val="24"/>
        </w:rPr>
        <w:t>φ</w:t>
      </w:r>
      <w:r w:rsidR="00AA5BA6" w:rsidRPr="00562AC6">
        <w:rPr>
          <w:rFonts w:ascii="Century Schoolbook" w:hAnsi="Century Schoolbook" w:cs="Times New Roman"/>
          <w:iCs/>
          <w:sz w:val="24"/>
          <w:szCs w:val="24"/>
        </w:rPr>
        <w:t>-</w:t>
      </w:r>
      <w:proofErr w:type="spellStart"/>
      <w:r w:rsidR="00AA5BA6" w:rsidRPr="00562AC6">
        <w:rPr>
          <w:rFonts w:ascii="Century Schoolbook" w:hAnsi="Century Schoolbook" w:cs="Times New Roman"/>
          <w:iCs/>
          <w:sz w:val="24"/>
          <w:szCs w:val="24"/>
        </w:rPr>
        <w:t>ing</w:t>
      </w:r>
      <w:proofErr w:type="spellEnd"/>
      <w:r w:rsidR="00AA5BA6" w:rsidRPr="00562AC6">
        <w:rPr>
          <w:rFonts w:ascii="Century Schoolbook" w:hAnsi="Century Schoolbook" w:cs="Times New Roman"/>
          <w:iCs/>
          <w:sz w:val="24"/>
          <w:szCs w:val="24"/>
        </w:rPr>
        <w:t xml:space="preserve"> have </w:t>
      </w:r>
      <w:r w:rsidR="00AA5BA6" w:rsidRPr="00562AC6">
        <w:rPr>
          <w:rFonts w:ascii="Century Schoolbook" w:hAnsi="Century Schoolbook" w:cs="Times New Roman"/>
          <w:i/>
          <w:sz w:val="24"/>
          <w:szCs w:val="24"/>
        </w:rPr>
        <w:t>G</w:t>
      </w:r>
      <w:r w:rsidR="00AA5BA6" w:rsidRPr="00562AC6">
        <w:rPr>
          <w:rFonts w:ascii="Century Schoolbook" w:hAnsi="Century Schoolbook" w:cs="Times New Roman"/>
          <w:iCs/>
          <w:sz w:val="24"/>
          <w:szCs w:val="24"/>
        </w:rPr>
        <w:t xml:space="preserve">, </w:t>
      </w:r>
      <w:r w:rsidR="003D1659" w:rsidRPr="00562AC6">
        <w:rPr>
          <w:rFonts w:ascii="Century Schoolbook" w:hAnsi="Century Schoolbook" w:cs="Times New Roman"/>
          <w:iCs/>
          <w:sz w:val="24"/>
          <w:szCs w:val="24"/>
        </w:rPr>
        <w:t>nor any other normatively significant feature, so it is no problem if some lack it</w:t>
      </w:r>
      <w:r w:rsidR="00B851AF">
        <w:rPr>
          <w:rFonts w:ascii="Century Schoolbook" w:hAnsi="Century Schoolbook" w:cs="Times New Roman"/>
          <w:iCs/>
          <w:sz w:val="24"/>
          <w:szCs w:val="24"/>
        </w:rPr>
        <w:t xml:space="preserve">, or if some lack </w:t>
      </w:r>
      <w:r w:rsidR="00B851AF">
        <w:rPr>
          <w:rFonts w:ascii="Century Schoolbook" w:hAnsi="Century Schoolbook" w:cs="Times New Roman"/>
          <w:i/>
          <w:sz w:val="24"/>
          <w:szCs w:val="24"/>
        </w:rPr>
        <w:t>any</w:t>
      </w:r>
      <w:r w:rsidR="00B851AF">
        <w:rPr>
          <w:rFonts w:ascii="Century Schoolbook" w:hAnsi="Century Schoolbook" w:cs="Times New Roman"/>
          <w:iCs/>
          <w:sz w:val="24"/>
          <w:szCs w:val="24"/>
        </w:rPr>
        <w:t xml:space="preserve"> appropriately significant feature</w:t>
      </w:r>
      <w:r w:rsidR="003D1659" w:rsidRPr="00562AC6">
        <w:rPr>
          <w:rFonts w:ascii="Century Schoolbook" w:hAnsi="Century Schoolbook" w:cs="Times New Roman"/>
          <w:iCs/>
          <w:sz w:val="24"/>
          <w:szCs w:val="24"/>
        </w:rPr>
        <w:t xml:space="preserve">. If </w:t>
      </w:r>
      <w:r w:rsidR="003D1659" w:rsidRPr="00562AC6">
        <w:rPr>
          <w:rFonts w:ascii="Century Schoolbook" w:hAnsi="Century Schoolbook" w:cs="Times New Roman"/>
          <w:i/>
          <w:sz w:val="24"/>
          <w:szCs w:val="24"/>
        </w:rPr>
        <w:t>some</w:t>
      </w:r>
      <w:r w:rsidR="003D1659" w:rsidRPr="00562AC6">
        <w:rPr>
          <w:rFonts w:ascii="Century Schoolbook" w:hAnsi="Century Schoolbook" w:cs="Times New Roman"/>
          <w:iCs/>
          <w:sz w:val="24"/>
          <w:szCs w:val="24"/>
        </w:rPr>
        <w:t xml:space="preserve"> way of </w:t>
      </w:r>
      <w:r w:rsidR="003D1659" w:rsidRPr="00562AC6">
        <w:rPr>
          <w:rFonts w:ascii="Century Schoolbook" w:hAnsi="Century Schoolbook" w:cs="Times New Roman"/>
          <w:sz w:val="24"/>
          <w:szCs w:val="24"/>
        </w:rPr>
        <w:t>not</w:t>
      </w:r>
      <w:r w:rsidR="004343E6" w:rsidRPr="00562AC6">
        <w:rPr>
          <w:rFonts w:ascii="Century Schoolbook" w:hAnsi="Century Schoolbook" w:cs="Times New Roman"/>
          <w:sz w:val="24"/>
          <w:szCs w:val="24"/>
        </w:rPr>
        <w:t>-</w:t>
      </w:r>
      <w:r w:rsidR="003D1659" w:rsidRPr="00562AC6">
        <w:rPr>
          <w:rFonts w:ascii="Century Schoolbook" w:hAnsi="Century Schoolbook" w:cs="Times New Roman"/>
          <w:i/>
          <w:sz w:val="24"/>
          <w:szCs w:val="24"/>
        </w:rPr>
        <w:t>φ</w:t>
      </w:r>
      <w:r w:rsidR="003D1659" w:rsidRPr="00562AC6">
        <w:rPr>
          <w:rFonts w:ascii="Century Schoolbook" w:hAnsi="Century Schoolbook" w:cs="Times New Roman"/>
          <w:iCs/>
          <w:sz w:val="24"/>
          <w:szCs w:val="24"/>
        </w:rPr>
        <w:t>-</w:t>
      </w:r>
      <w:proofErr w:type="spellStart"/>
      <w:r w:rsidR="003D1659" w:rsidRPr="00562AC6">
        <w:rPr>
          <w:rFonts w:ascii="Century Schoolbook" w:hAnsi="Century Schoolbook" w:cs="Times New Roman"/>
          <w:iCs/>
          <w:sz w:val="24"/>
          <w:szCs w:val="24"/>
        </w:rPr>
        <w:t>ing</w:t>
      </w:r>
      <w:proofErr w:type="spellEnd"/>
      <w:r w:rsidR="003D1659" w:rsidRPr="00562AC6">
        <w:rPr>
          <w:rFonts w:ascii="Century Schoolbook" w:hAnsi="Century Schoolbook" w:cs="Times New Roman"/>
          <w:iCs/>
          <w:sz w:val="24"/>
          <w:szCs w:val="24"/>
        </w:rPr>
        <w:t xml:space="preserve"> </w:t>
      </w:r>
      <w:r w:rsidR="004343E6" w:rsidRPr="00562AC6">
        <w:rPr>
          <w:rFonts w:ascii="Century Schoolbook" w:hAnsi="Century Schoolbook" w:cs="Times New Roman"/>
          <w:iCs/>
          <w:sz w:val="24"/>
          <w:szCs w:val="24"/>
        </w:rPr>
        <w:t xml:space="preserve">has </w:t>
      </w:r>
      <w:r w:rsidR="004343E6" w:rsidRPr="00562AC6">
        <w:rPr>
          <w:rFonts w:ascii="Century Schoolbook" w:hAnsi="Century Schoolbook" w:cs="Times New Roman"/>
          <w:i/>
          <w:sz w:val="24"/>
          <w:szCs w:val="24"/>
        </w:rPr>
        <w:t>G</w:t>
      </w:r>
      <w:r w:rsidR="004343E6" w:rsidRPr="00562AC6">
        <w:rPr>
          <w:rFonts w:ascii="Century Schoolbook" w:hAnsi="Century Schoolbook" w:cs="Times New Roman"/>
          <w:iCs/>
          <w:sz w:val="24"/>
          <w:szCs w:val="24"/>
        </w:rPr>
        <w:t xml:space="preserve">, then </w:t>
      </w:r>
      <w:r w:rsidR="003D5482" w:rsidRPr="00B131AB">
        <w:rPr>
          <w:rFonts w:ascii="Century Schoolbook" w:hAnsi="Century Schoolbook" w:cs="Times New Roman"/>
          <w:iCs/>
          <w:sz w:val="24"/>
          <w:szCs w:val="24"/>
        </w:rPr>
        <w:t xml:space="preserve">plausibly </w:t>
      </w:r>
      <w:r w:rsidR="00C23CC9" w:rsidRPr="00B131AB">
        <w:rPr>
          <w:rFonts w:ascii="Century Schoolbook" w:hAnsi="Century Schoolbook" w:cs="Times New Roman"/>
          <w:sz w:val="24"/>
          <w:szCs w:val="24"/>
        </w:rPr>
        <w:t>that is enough. At least, it is enough if we grant at least a restricted (pseudo</w:t>
      </w:r>
      <w:r w:rsidR="00251C27" w:rsidRPr="00B131AB">
        <w:rPr>
          <w:rFonts w:ascii="Century Schoolbook" w:hAnsi="Century Schoolbook" w:cs="Times New Roman"/>
          <w:sz w:val="24"/>
          <w:szCs w:val="24"/>
        </w:rPr>
        <w:t>-)</w:t>
      </w:r>
      <w:r w:rsidR="00C23CC9" w:rsidRPr="00B131AB">
        <w:rPr>
          <w:rFonts w:ascii="Century Schoolbook" w:hAnsi="Century Schoolbook" w:cs="Times New Roman"/>
          <w:sz w:val="24"/>
          <w:szCs w:val="24"/>
        </w:rPr>
        <w:t>deontic entailment principle,</w:t>
      </w:r>
      <w:r w:rsidR="00DF3ADD" w:rsidRPr="00B131AB">
        <w:rPr>
          <w:rFonts w:ascii="Century Schoolbook" w:hAnsi="Century Schoolbook" w:cs="Times New Roman"/>
          <w:sz w:val="24"/>
          <w:szCs w:val="24"/>
        </w:rPr>
        <w:t xml:space="preserve"> which I will call ‘D</w:t>
      </w:r>
      <w:r w:rsidR="007A0656" w:rsidRPr="00B131AB">
        <w:rPr>
          <w:rFonts w:ascii="Century Schoolbook" w:hAnsi="Century Schoolbook" w:cs="Times New Roman"/>
          <w:sz w:val="24"/>
          <w:szCs w:val="24"/>
        </w:rPr>
        <w:t>eterminable Entailment’</w:t>
      </w:r>
      <w:r w:rsidR="00251C27" w:rsidRPr="00B131AB">
        <w:rPr>
          <w:rFonts w:ascii="Century Schoolbook" w:hAnsi="Century Schoolbook" w:cs="Times New Roman"/>
          <w:sz w:val="24"/>
          <w:szCs w:val="24"/>
        </w:rPr>
        <w:t xml:space="preserve">: </w:t>
      </w:r>
      <w:r w:rsidR="00251C27" w:rsidRPr="00B131AB">
        <w:rPr>
          <w:rFonts w:ascii="Century Schoolbook" w:hAnsi="Century Schoolbook" w:cs="Times New Roman"/>
          <w:i/>
          <w:iCs/>
          <w:sz w:val="24"/>
          <w:szCs w:val="24"/>
        </w:rPr>
        <w:t xml:space="preserve">if </w:t>
      </w:r>
      <w:r w:rsidR="006A74E2" w:rsidRPr="00B131AB">
        <w:rPr>
          <w:rFonts w:ascii="Century Schoolbook" w:hAnsi="Century Schoolbook" w:cs="Times New Roman"/>
          <w:sz w:val="24"/>
          <w:szCs w:val="24"/>
        </w:rPr>
        <w:t>A</w:t>
      </w:r>
      <w:r w:rsidR="006A74E2" w:rsidRPr="00B131AB">
        <w:rPr>
          <w:rFonts w:ascii="Century Schoolbook" w:hAnsi="Century Schoolbook" w:cs="Times New Roman"/>
          <w:i/>
          <w:iCs/>
          <w:sz w:val="24"/>
          <w:szCs w:val="24"/>
        </w:rPr>
        <w:t xml:space="preserve"> (other-things-being-equal</w:t>
      </w:r>
      <w:proofErr w:type="gramStart"/>
      <w:r w:rsidR="006A74E2" w:rsidRPr="00B131AB">
        <w:rPr>
          <w:rFonts w:ascii="Century Schoolbook" w:hAnsi="Century Schoolbook" w:cs="Times New Roman"/>
          <w:i/>
          <w:iCs/>
          <w:sz w:val="24"/>
          <w:szCs w:val="24"/>
        </w:rPr>
        <w:t>-)ought</w:t>
      </w:r>
      <w:proofErr w:type="gramEnd"/>
      <w:r w:rsidR="006A74E2" w:rsidRPr="00B131AB">
        <w:rPr>
          <w:rFonts w:ascii="Century Schoolbook" w:hAnsi="Century Schoolbook" w:cs="Times New Roman"/>
          <w:i/>
          <w:iCs/>
          <w:sz w:val="24"/>
          <w:szCs w:val="24"/>
        </w:rPr>
        <w:t xml:space="preserve"> to </w:t>
      </w:r>
      <w:r w:rsidR="00D015F8" w:rsidRPr="00B131AB">
        <w:rPr>
          <w:rFonts w:ascii="Century Schoolbook" w:hAnsi="Century Schoolbook" w:cs="Times New Roman"/>
          <w:sz w:val="24"/>
          <w:szCs w:val="24"/>
        </w:rPr>
        <w:t>Φ</w:t>
      </w:r>
      <w:r w:rsidR="00522ABA" w:rsidRPr="00B131AB">
        <w:rPr>
          <w:rFonts w:ascii="Century Schoolbook" w:hAnsi="Century Schoolbook" w:cs="Times New Roman"/>
          <w:i/>
          <w:iCs/>
          <w:sz w:val="24"/>
          <w:szCs w:val="24"/>
        </w:rPr>
        <w:t xml:space="preserve">, and </w:t>
      </w:r>
      <w:r w:rsidR="00522ABA" w:rsidRPr="00B131AB">
        <w:rPr>
          <w:rFonts w:ascii="Century Schoolbook" w:hAnsi="Century Schoolbook" w:cs="Times New Roman"/>
          <w:sz w:val="24"/>
          <w:szCs w:val="24"/>
        </w:rPr>
        <w:t>Φ</w:t>
      </w:r>
      <w:r w:rsidR="00A16718" w:rsidRPr="00B131AB">
        <w:rPr>
          <w:rFonts w:ascii="Century Schoolbook" w:hAnsi="Century Schoolbook" w:cs="Times New Roman"/>
          <w:i/>
          <w:iCs/>
          <w:sz w:val="24"/>
          <w:szCs w:val="24"/>
        </w:rPr>
        <w:t>-</w:t>
      </w:r>
      <w:proofErr w:type="spellStart"/>
      <w:r w:rsidR="00A16718" w:rsidRPr="00B131AB">
        <w:rPr>
          <w:rFonts w:ascii="Century Schoolbook" w:hAnsi="Century Schoolbook" w:cs="Times New Roman"/>
          <w:i/>
          <w:iCs/>
          <w:sz w:val="24"/>
          <w:szCs w:val="24"/>
        </w:rPr>
        <w:t>ing</w:t>
      </w:r>
      <w:proofErr w:type="spellEnd"/>
      <w:r w:rsidR="00522ABA" w:rsidRPr="00B131AB">
        <w:rPr>
          <w:rFonts w:ascii="Century Schoolbook" w:hAnsi="Century Schoolbook" w:cs="Times New Roman"/>
          <w:i/>
          <w:iCs/>
          <w:sz w:val="24"/>
          <w:szCs w:val="24"/>
        </w:rPr>
        <w:t xml:space="preserve"> </w:t>
      </w:r>
      <w:r w:rsidR="00A16718" w:rsidRPr="00B131AB">
        <w:rPr>
          <w:rFonts w:ascii="Century Schoolbook" w:hAnsi="Century Schoolbook" w:cs="Times New Roman"/>
          <w:i/>
          <w:iCs/>
          <w:sz w:val="24"/>
          <w:szCs w:val="24"/>
        </w:rPr>
        <w:t>is a determinate of the determinable</w:t>
      </w:r>
      <w:r w:rsidR="00522ABA" w:rsidRPr="00B131AB">
        <w:rPr>
          <w:rFonts w:ascii="Century Schoolbook" w:hAnsi="Century Schoolbook" w:cs="Times New Roman"/>
          <w:i/>
          <w:iCs/>
          <w:sz w:val="24"/>
          <w:szCs w:val="24"/>
        </w:rPr>
        <w:t xml:space="preserve"> </w:t>
      </w:r>
      <w:r w:rsidR="00D015F8" w:rsidRPr="00B131AB">
        <w:rPr>
          <w:rFonts w:ascii="Century Schoolbook" w:hAnsi="Century Schoolbook" w:cs="Times New Roman"/>
          <w:sz w:val="24"/>
          <w:szCs w:val="24"/>
        </w:rPr>
        <w:t>Χ</w:t>
      </w:r>
      <w:r w:rsidR="00A16718" w:rsidRPr="00B131AB">
        <w:rPr>
          <w:rFonts w:ascii="Century Schoolbook" w:hAnsi="Century Schoolbook" w:cs="Times New Roman"/>
          <w:i/>
          <w:iCs/>
          <w:sz w:val="24"/>
          <w:szCs w:val="24"/>
        </w:rPr>
        <w:t>-</w:t>
      </w:r>
      <w:proofErr w:type="spellStart"/>
      <w:r w:rsidR="00A16718" w:rsidRPr="00B131AB">
        <w:rPr>
          <w:rFonts w:ascii="Century Schoolbook" w:hAnsi="Century Schoolbook" w:cs="Times New Roman"/>
          <w:i/>
          <w:iCs/>
          <w:sz w:val="24"/>
          <w:szCs w:val="24"/>
        </w:rPr>
        <w:t>ing</w:t>
      </w:r>
      <w:proofErr w:type="spellEnd"/>
      <w:r w:rsidR="00A16718" w:rsidRPr="00B131AB">
        <w:rPr>
          <w:rFonts w:ascii="Century Schoolbook" w:hAnsi="Century Schoolbook" w:cs="Times New Roman"/>
          <w:i/>
          <w:iCs/>
          <w:sz w:val="24"/>
          <w:szCs w:val="24"/>
        </w:rPr>
        <w:t xml:space="preserve">, then </w:t>
      </w:r>
      <w:r w:rsidR="00EC260C" w:rsidRPr="00B131AB">
        <w:rPr>
          <w:rFonts w:ascii="Century Schoolbook" w:hAnsi="Century Schoolbook" w:cs="Times New Roman"/>
          <w:sz w:val="24"/>
          <w:szCs w:val="24"/>
        </w:rPr>
        <w:t>A</w:t>
      </w:r>
      <w:r w:rsidR="00EC260C" w:rsidRPr="00B131AB">
        <w:rPr>
          <w:rFonts w:ascii="Century Schoolbook" w:hAnsi="Century Schoolbook" w:cs="Times New Roman"/>
          <w:i/>
          <w:iCs/>
          <w:sz w:val="24"/>
          <w:szCs w:val="24"/>
        </w:rPr>
        <w:t xml:space="preserve"> (other-things-being-equal</w:t>
      </w:r>
      <w:proofErr w:type="gramStart"/>
      <w:r w:rsidR="00EC260C" w:rsidRPr="00B131AB">
        <w:rPr>
          <w:rFonts w:ascii="Century Schoolbook" w:hAnsi="Century Schoolbook" w:cs="Times New Roman"/>
          <w:i/>
          <w:iCs/>
          <w:sz w:val="24"/>
          <w:szCs w:val="24"/>
        </w:rPr>
        <w:t>-)ought</w:t>
      </w:r>
      <w:proofErr w:type="gramEnd"/>
      <w:r w:rsidR="00EC260C" w:rsidRPr="00B131AB">
        <w:rPr>
          <w:rFonts w:ascii="Century Schoolbook" w:hAnsi="Century Schoolbook" w:cs="Times New Roman"/>
          <w:i/>
          <w:iCs/>
          <w:sz w:val="24"/>
          <w:szCs w:val="24"/>
        </w:rPr>
        <w:t xml:space="preserve"> to </w:t>
      </w:r>
      <w:r w:rsidR="00EC260C" w:rsidRPr="00B131AB">
        <w:rPr>
          <w:rFonts w:ascii="Century Schoolbook" w:hAnsi="Century Schoolbook" w:cs="Times New Roman"/>
          <w:sz w:val="24"/>
          <w:szCs w:val="24"/>
        </w:rPr>
        <w:t>Χ.</w:t>
      </w:r>
      <w:r w:rsidR="001F4C05" w:rsidRPr="00B131AB">
        <w:rPr>
          <w:rStyle w:val="FootnoteReference"/>
          <w:rFonts w:ascii="Century Schoolbook" w:hAnsi="Century Schoolbook" w:cs="Times New Roman"/>
          <w:sz w:val="24"/>
          <w:szCs w:val="24"/>
        </w:rPr>
        <w:footnoteReference w:id="15"/>
      </w:r>
    </w:p>
    <w:p w14:paraId="19BB094B" w14:textId="3A505C4A" w:rsidR="00B131AB" w:rsidRDefault="00B131AB" w:rsidP="00AE56A8">
      <w:pPr>
        <w:ind w:left="284" w:right="237"/>
        <w:jc w:val="both"/>
        <w:rPr>
          <w:rFonts w:ascii="Century Schoolbook" w:hAnsi="Century Schoolbook" w:cs="Times New Roman"/>
          <w:sz w:val="24"/>
          <w:szCs w:val="24"/>
        </w:rPr>
      </w:pPr>
      <w:r w:rsidRPr="00B131AB">
        <w:rPr>
          <w:rFonts w:ascii="Century Schoolbook" w:hAnsi="Century Schoolbook" w:cs="Times New Roman"/>
          <w:sz w:val="24"/>
          <w:szCs w:val="24"/>
        </w:rPr>
        <w:tab/>
      </w:r>
      <w:r w:rsidRPr="00B131AB">
        <w:rPr>
          <w:rFonts w:ascii="Century Schoolbook" w:hAnsi="Century Schoolbook"/>
          <w:sz w:val="24"/>
          <w:szCs w:val="24"/>
        </w:rPr>
        <w:t xml:space="preserve">Clearly, a person can have an obligation to </w:t>
      </w:r>
      <w:r w:rsidRPr="00B131AB">
        <w:rPr>
          <w:rFonts w:ascii="Century Schoolbook" w:hAnsi="Century Schoolbook" w:cs="Times New Roman"/>
          <w:i/>
          <w:iCs/>
          <w:sz w:val="24"/>
          <w:szCs w:val="24"/>
        </w:rPr>
        <w:t>Φ</w:t>
      </w:r>
      <w:r w:rsidRPr="00B131AB">
        <w:rPr>
          <w:rFonts w:ascii="Century Schoolbook" w:hAnsi="Century Schoolbook" w:cs="Times New Roman"/>
          <w:sz w:val="24"/>
          <w:szCs w:val="24"/>
        </w:rPr>
        <w:t xml:space="preserve"> without their having an obligation – or even moral permission – to </w:t>
      </w:r>
      <w:r w:rsidRPr="00B131AB">
        <w:rPr>
          <w:rFonts w:ascii="Century Schoolbook" w:hAnsi="Century Schoolbook" w:cs="Times New Roman"/>
          <w:i/>
          <w:iCs/>
          <w:sz w:val="24"/>
          <w:szCs w:val="24"/>
        </w:rPr>
        <w:t>Φ</w:t>
      </w:r>
      <w:r w:rsidRPr="00B131AB">
        <w:rPr>
          <w:rFonts w:ascii="Century Schoolbook" w:hAnsi="Century Schoolbook" w:cs="Times New Roman"/>
          <w:sz w:val="24"/>
          <w:szCs w:val="24"/>
        </w:rPr>
        <w:t xml:space="preserve"> in each of the ways there is (for them) to </w:t>
      </w:r>
      <w:r w:rsidRPr="00B131AB">
        <w:rPr>
          <w:rFonts w:ascii="Century Schoolbook" w:hAnsi="Century Schoolbook" w:cs="Times New Roman"/>
          <w:i/>
          <w:iCs/>
          <w:sz w:val="24"/>
          <w:szCs w:val="24"/>
        </w:rPr>
        <w:t>Φ</w:t>
      </w:r>
      <w:r w:rsidRPr="00B131AB">
        <w:rPr>
          <w:rFonts w:ascii="Century Schoolbook" w:hAnsi="Century Schoolbook" w:cs="Times New Roman"/>
          <w:sz w:val="24"/>
          <w:szCs w:val="24"/>
        </w:rPr>
        <w:t xml:space="preserve">. If I have an obligation to repay a debt, I do </w:t>
      </w:r>
      <w:r w:rsidRPr="00B131AB">
        <w:rPr>
          <w:rFonts w:ascii="Century Schoolbook" w:hAnsi="Century Schoolbook" w:cs="Times New Roman"/>
          <w:i/>
          <w:iCs/>
          <w:sz w:val="24"/>
          <w:szCs w:val="24"/>
        </w:rPr>
        <w:t>not</w:t>
      </w:r>
      <w:r w:rsidRPr="00B131AB">
        <w:rPr>
          <w:rFonts w:ascii="Century Schoolbook" w:hAnsi="Century Schoolbook" w:cs="Times New Roman"/>
          <w:sz w:val="24"/>
          <w:szCs w:val="24"/>
        </w:rPr>
        <w:t xml:space="preserve"> have an obligation – or even moral permission – to repay it with radioactive cash; in fact, I have an obligation to </w:t>
      </w:r>
      <w:r w:rsidRPr="00B131AB">
        <w:rPr>
          <w:rFonts w:ascii="Century Schoolbook" w:hAnsi="Century Schoolbook" w:cs="Times New Roman"/>
          <w:i/>
          <w:iCs/>
          <w:sz w:val="24"/>
          <w:szCs w:val="24"/>
        </w:rPr>
        <w:t>not</w:t>
      </w:r>
      <w:r w:rsidRPr="00B131AB">
        <w:rPr>
          <w:rFonts w:ascii="Century Schoolbook" w:hAnsi="Century Schoolbook" w:cs="Times New Roman"/>
          <w:sz w:val="24"/>
          <w:szCs w:val="24"/>
        </w:rPr>
        <w:t xml:space="preserve"> repay it that way. So, nobody should object to Determinable Entailment on the basis that there are some ways of not-</w:t>
      </w:r>
      <w:r w:rsidRPr="00B131AB">
        <w:rPr>
          <w:rFonts w:ascii="Century Schoolbook" w:hAnsi="Century Schoolbook" w:cs="Times New Roman"/>
          <w:i/>
          <w:sz w:val="24"/>
          <w:szCs w:val="24"/>
        </w:rPr>
        <w:t>φ</w:t>
      </w:r>
      <w:r w:rsidRPr="00B131AB">
        <w:rPr>
          <w:rFonts w:ascii="Century Schoolbook" w:hAnsi="Century Schoolbook" w:cs="Times New Roman"/>
          <w:iCs/>
          <w:sz w:val="24"/>
          <w:szCs w:val="24"/>
        </w:rPr>
        <w:t>-</w:t>
      </w:r>
      <w:proofErr w:type="spellStart"/>
      <w:r w:rsidRPr="00B131AB">
        <w:rPr>
          <w:rFonts w:ascii="Century Schoolbook" w:hAnsi="Century Schoolbook" w:cs="Times New Roman"/>
          <w:iCs/>
          <w:sz w:val="24"/>
          <w:szCs w:val="24"/>
        </w:rPr>
        <w:t>ing</w:t>
      </w:r>
      <w:proofErr w:type="spellEnd"/>
      <w:r w:rsidRPr="00B131AB">
        <w:rPr>
          <w:rFonts w:ascii="Century Schoolbook" w:hAnsi="Century Schoolbook" w:cs="Times New Roman"/>
          <w:iCs/>
          <w:sz w:val="24"/>
          <w:szCs w:val="24"/>
        </w:rPr>
        <w:t xml:space="preserve"> which </w:t>
      </w:r>
      <w:r w:rsidRPr="00B131AB">
        <w:rPr>
          <w:rFonts w:ascii="Century Schoolbook" w:hAnsi="Century Schoolbook" w:cs="Times New Roman"/>
          <w:i/>
          <w:sz w:val="24"/>
          <w:szCs w:val="24"/>
        </w:rPr>
        <w:t>A</w:t>
      </w:r>
      <w:r w:rsidRPr="00B131AB">
        <w:rPr>
          <w:rFonts w:ascii="Century Schoolbook" w:hAnsi="Century Schoolbook" w:cs="Times New Roman"/>
          <w:iCs/>
          <w:sz w:val="24"/>
          <w:szCs w:val="24"/>
        </w:rPr>
        <w:t xml:space="preserve"> ought </w:t>
      </w:r>
      <w:r w:rsidRPr="00B131AB">
        <w:rPr>
          <w:rFonts w:ascii="Century Schoolbook" w:hAnsi="Century Schoolbook" w:cs="Times New Roman"/>
          <w:i/>
          <w:sz w:val="24"/>
          <w:szCs w:val="24"/>
        </w:rPr>
        <w:t>not</w:t>
      </w:r>
      <w:r w:rsidRPr="00B131AB">
        <w:rPr>
          <w:rFonts w:ascii="Century Schoolbook" w:hAnsi="Century Schoolbook" w:cs="Times New Roman"/>
          <w:iCs/>
          <w:sz w:val="24"/>
          <w:szCs w:val="24"/>
        </w:rPr>
        <w:t xml:space="preserve"> to pursue. That </w:t>
      </w:r>
      <w:r w:rsidRPr="00B131AB">
        <w:rPr>
          <w:rFonts w:ascii="Century Schoolbook" w:hAnsi="Century Schoolbook" w:cs="Times New Roman"/>
          <w:i/>
          <w:sz w:val="24"/>
          <w:szCs w:val="24"/>
        </w:rPr>
        <w:t>A</w:t>
      </w:r>
      <w:r w:rsidRPr="00B131AB">
        <w:rPr>
          <w:rFonts w:ascii="Century Schoolbook" w:hAnsi="Century Schoolbook" w:cs="Times New Roman"/>
          <w:iCs/>
          <w:sz w:val="24"/>
          <w:szCs w:val="24"/>
        </w:rPr>
        <w:t xml:space="preserve"> ought to </w:t>
      </w:r>
      <w:r w:rsidRPr="00B131AB">
        <w:rPr>
          <w:rFonts w:ascii="Century Schoolbook" w:hAnsi="Century Schoolbook" w:cs="Times New Roman"/>
          <w:i/>
          <w:iCs/>
          <w:sz w:val="24"/>
          <w:szCs w:val="24"/>
        </w:rPr>
        <w:t>Φ</w:t>
      </w:r>
      <w:r w:rsidRPr="00B131AB">
        <w:rPr>
          <w:rFonts w:ascii="Century Schoolbook" w:hAnsi="Century Schoolbook" w:cs="Times New Roman"/>
          <w:sz w:val="24"/>
          <w:szCs w:val="24"/>
        </w:rPr>
        <w:t xml:space="preserve"> means that if </w:t>
      </w:r>
      <w:r w:rsidRPr="00B131AB">
        <w:rPr>
          <w:rFonts w:ascii="Century Schoolbook" w:hAnsi="Century Schoolbook" w:cs="Times New Roman"/>
          <w:i/>
          <w:iCs/>
          <w:sz w:val="24"/>
          <w:szCs w:val="24"/>
        </w:rPr>
        <w:t>A</w:t>
      </w:r>
      <w:r w:rsidRPr="00B131AB">
        <w:rPr>
          <w:rFonts w:ascii="Century Schoolbook" w:hAnsi="Century Schoolbook" w:cs="Times New Roman"/>
          <w:sz w:val="24"/>
          <w:szCs w:val="24"/>
        </w:rPr>
        <w:t xml:space="preserve"> doesn’t </w:t>
      </w:r>
      <w:r w:rsidRPr="00B131AB">
        <w:rPr>
          <w:rFonts w:ascii="Century Schoolbook" w:hAnsi="Century Schoolbook" w:cs="Times New Roman"/>
          <w:i/>
          <w:iCs/>
          <w:sz w:val="24"/>
          <w:szCs w:val="24"/>
        </w:rPr>
        <w:t>Φ</w:t>
      </w:r>
      <w:r w:rsidRPr="00B131AB">
        <w:rPr>
          <w:rFonts w:ascii="Century Schoolbook" w:hAnsi="Century Schoolbook" w:cs="Times New Roman"/>
          <w:sz w:val="24"/>
          <w:szCs w:val="24"/>
        </w:rPr>
        <w:t xml:space="preserve"> then </w:t>
      </w:r>
      <w:r w:rsidRPr="00B131AB">
        <w:rPr>
          <w:rFonts w:ascii="Century Schoolbook" w:hAnsi="Century Schoolbook" w:cs="Times New Roman"/>
          <w:i/>
          <w:iCs/>
          <w:sz w:val="24"/>
          <w:szCs w:val="24"/>
        </w:rPr>
        <w:t>A</w:t>
      </w:r>
      <w:r w:rsidRPr="00B131AB">
        <w:rPr>
          <w:rFonts w:ascii="Century Schoolbook" w:hAnsi="Century Schoolbook" w:cs="Times New Roman"/>
          <w:sz w:val="24"/>
          <w:szCs w:val="24"/>
        </w:rPr>
        <w:t xml:space="preserve"> does wrong. That doesn’t entail that </w:t>
      </w:r>
      <w:r w:rsidRPr="00B131AB">
        <w:rPr>
          <w:rFonts w:ascii="Century Schoolbook" w:hAnsi="Century Schoolbook" w:cs="Times New Roman"/>
          <w:i/>
          <w:iCs/>
          <w:sz w:val="24"/>
          <w:szCs w:val="24"/>
        </w:rPr>
        <w:t>A</w:t>
      </w:r>
      <w:r w:rsidRPr="00B131AB">
        <w:rPr>
          <w:rFonts w:ascii="Century Schoolbook" w:hAnsi="Century Schoolbook" w:cs="Times New Roman"/>
          <w:sz w:val="24"/>
          <w:szCs w:val="24"/>
        </w:rPr>
        <w:t xml:space="preserve"> avoids wrongdoing however </w:t>
      </w:r>
      <w:r w:rsidRPr="00B131AB">
        <w:rPr>
          <w:rFonts w:ascii="Century Schoolbook" w:hAnsi="Century Schoolbook" w:cs="Times New Roman"/>
          <w:i/>
          <w:iCs/>
          <w:sz w:val="24"/>
          <w:szCs w:val="24"/>
        </w:rPr>
        <w:t>A</w:t>
      </w:r>
      <w:r w:rsidRPr="00B131AB">
        <w:rPr>
          <w:rFonts w:ascii="Century Schoolbook" w:hAnsi="Century Schoolbook" w:cs="Times New Roman"/>
          <w:sz w:val="24"/>
          <w:szCs w:val="24"/>
        </w:rPr>
        <w:t xml:space="preserve"> </w:t>
      </w:r>
      <w:r w:rsidRPr="00B131AB">
        <w:rPr>
          <w:rFonts w:ascii="Century Schoolbook" w:hAnsi="Century Schoolbook" w:cs="Times New Roman"/>
          <w:i/>
          <w:iCs/>
          <w:sz w:val="24"/>
          <w:szCs w:val="24"/>
        </w:rPr>
        <w:t>Φ</w:t>
      </w:r>
      <w:r w:rsidRPr="00B131AB">
        <w:rPr>
          <w:rFonts w:ascii="Century Schoolbook" w:hAnsi="Century Schoolbook" w:cs="Times New Roman"/>
          <w:sz w:val="24"/>
          <w:szCs w:val="24"/>
        </w:rPr>
        <w:t>-s.</w:t>
      </w:r>
      <w:r w:rsidRPr="00B131AB">
        <w:rPr>
          <w:rStyle w:val="FootnoteReference"/>
          <w:rFonts w:ascii="Century Schoolbook" w:hAnsi="Century Schoolbook" w:cs="Times New Roman"/>
          <w:sz w:val="24"/>
          <w:szCs w:val="24"/>
        </w:rPr>
        <w:footnoteReference w:id="16"/>
      </w:r>
    </w:p>
    <w:p w14:paraId="10F81633" w14:textId="5F8F5F05" w:rsidR="00F87652" w:rsidRDefault="00F87652" w:rsidP="00AE56A8">
      <w:pPr>
        <w:ind w:left="284" w:right="237"/>
        <w:jc w:val="both"/>
        <w:rPr>
          <w:rFonts w:ascii="Century Schoolbook" w:hAnsi="Century Schoolbook" w:cs="Times New Roman"/>
          <w:sz w:val="24"/>
          <w:szCs w:val="24"/>
        </w:rPr>
      </w:pPr>
      <w:r>
        <w:rPr>
          <w:rFonts w:ascii="Century Schoolbook" w:hAnsi="Century Schoolbook" w:cs="Times New Roman"/>
          <w:sz w:val="24"/>
          <w:szCs w:val="24"/>
        </w:rPr>
        <w:lastRenderedPageBreak/>
        <w:tab/>
        <w:t xml:space="preserve">Someone might </w:t>
      </w:r>
      <w:r w:rsidR="000B7466">
        <w:rPr>
          <w:rFonts w:ascii="Century Schoolbook" w:hAnsi="Century Schoolbook" w:cs="Times New Roman"/>
          <w:sz w:val="24"/>
          <w:szCs w:val="24"/>
        </w:rPr>
        <w:t>object t</w:t>
      </w:r>
      <w:r w:rsidR="003D31E1">
        <w:rPr>
          <w:rFonts w:ascii="Century Schoolbook" w:hAnsi="Century Schoolbook" w:cs="Times New Roman"/>
          <w:sz w:val="24"/>
          <w:szCs w:val="24"/>
        </w:rPr>
        <w:t>o my</w:t>
      </w:r>
      <w:r w:rsidR="007E36D8">
        <w:rPr>
          <w:rFonts w:ascii="Century Schoolbook" w:hAnsi="Century Schoolbook" w:cs="Times New Roman"/>
          <w:sz w:val="24"/>
          <w:szCs w:val="24"/>
        </w:rPr>
        <w:t xml:space="preserve"> </w:t>
      </w:r>
      <w:r w:rsidR="00E50957">
        <w:rPr>
          <w:rFonts w:ascii="Century Schoolbook" w:hAnsi="Century Schoolbook" w:cs="Times New Roman"/>
          <w:sz w:val="24"/>
          <w:szCs w:val="24"/>
        </w:rPr>
        <w:t>casual assumption that what is in play here is the</w:t>
      </w:r>
      <w:r w:rsidR="003D31E1">
        <w:rPr>
          <w:rFonts w:ascii="Century Schoolbook" w:hAnsi="Century Schoolbook" w:cs="Times New Roman"/>
          <w:sz w:val="24"/>
          <w:szCs w:val="24"/>
        </w:rPr>
        <w:t xml:space="preserve"> determinate-determinable relation, insisting that </w:t>
      </w:r>
      <w:r w:rsidR="007E36D8">
        <w:rPr>
          <w:rFonts w:ascii="Century Schoolbook" w:hAnsi="Century Schoolbook" w:cs="Times New Roman"/>
          <w:sz w:val="24"/>
          <w:szCs w:val="24"/>
        </w:rPr>
        <w:t xml:space="preserve">I must first show </w:t>
      </w:r>
      <w:r w:rsidR="001B5600">
        <w:rPr>
          <w:rFonts w:ascii="Century Schoolbook" w:hAnsi="Century Schoolbook" w:cs="Times New Roman"/>
          <w:sz w:val="24"/>
          <w:szCs w:val="24"/>
        </w:rPr>
        <w:t xml:space="preserve">that ways of </w:t>
      </w:r>
      <w:r w:rsidR="00875C4F">
        <w:rPr>
          <w:rFonts w:ascii="Century Schoolbook" w:hAnsi="Century Schoolbook" w:cs="Times New Roman"/>
          <w:sz w:val="24"/>
          <w:szCs w:val="24"/>
        </w:rPr>
        <w:t xml:space="preserve">not </w:t>
      </w:r>
      <w:r w:rsidR="001B5600" w:rsidRPr="006D5B9E">
        <w:rPr>
          <w:rFonts w:ascii="Century Schoolbook" w:hAnsi="Century Schoolbook" w:cs="Times New Roman"/>
          <w:i/>
          <w:iCs/>
        </w:rPr>
        <w:t>Φ</w:t>
      </w:r>
      <w:r w:rsidR="001B5600">
        <w:rPr>
          <w:rFonts w:ascii="Century Schoolbook" w:hAnsi="Century Schoolbook" w:cs="Times New Roman"/>
          <w:sz w:val="24"/>
          <w:szCs w:val="24"/>
        </w:rPr>
        <w:t>-</w:t>
      </w:r>
      <w:proofErr w:type="spellStart"/>
      <w:r w:rsidR="001B5600">
        <w:rPr>
          <w:rFonts w:ascii="Century Schoolbook" w:hAnsi="Century Schoolbook" w:cs="Times New Roman"/>
          <w:sz w:val="24"/>
          <w:szCs w:val="24"/>
        </w:rPr>
        <w:t>ing</w:t>
      </w:r>
      <w:proofErr w:type="spellEnd"/>
      <w:r w:rsidR="001B5600">
        <w:rPr>
          <w:rFonts w:ascii="Century Schoolbook" w:hAnsi="Century Schoolbook" w:cs="Times New Roman"/>
          <w:sz w:val="24"/>
          <w:szCs w:val="24"/>
        </w:rPr>
        <w:t xml:space="preserve"> </w:t>
      </w:r>
      <w:r w:rsidR="001B5600">
        <w:rPr>
          <w:rFonts w:ascii="Century Schoolbook" w:hAnsi="Century Schoolbook" w:cs="Times New Roman"/>
          <w:i/>
          <w:iCs/>
          <w:sz w:val="24"/>
          <w:szCs w:val="24"/>
        </w:rPr>
        <w:t>are</w:t>
      </w:r>
      <w:r w:rsidR="001B5600">
        <w:rPr>
          <w:rFonts w:ascii="Century Schoolbook" w:hAnsi="Century Schoolbook" w:cs="Times New Roman"/>
          <w:sz w:val="24"/>
          <w:szCs w:val="24"/>
        </w:rPr>
        <w:t xml:space="preserve"> determinates of the determinable </w:t>
      </w:r>
      <w:r w:rsidR="00875C4F">
        <w:rPr>
          <w:rFonts w:ascii="Century Schoolbook" w:hAnsi="Century Schoolbook" w:cs="Times New Roman"/>
          <w:sz w:val="24"/>
          <w:szCs w:val="24"/>
        </w:rPr>
        <w:t>not-</w:t>
      </w:r>
      <w:r w:rsidR="001B5600" w:rsidRPr="006D5B9E">
        <w:rPr>
          <w:rFonts w:ascii="Century Schoolbook" w:hAnsi="Century Schoolbook" w:cs="Times New Roman"/>
          <w:i/>
          <w:iCs/>
        </w:rPr>
        <w:t>Φ</w:t>
      </w:r>
      <w:r w:rsidR="001B5600">
        <w:rPr>
          <w:rFonts w:ascii="Century Schoolbook" w:hAnsi="Century Schoolbook" w:cs="Times New Roman"/>
          <w:sz w:val="24"/>
          <w:szCs w:val="24"/>
        </w:rPr>
        <w:t>-</w:t>
      </w:r>
      <w:proofErr w:type="spellStart"/>
      <w:r w:rsidR="001B5600">
        <w:rPr>
          <w:rFonts w:ascii="Century Schoolbook" w:hAnsi="Century Schoolbook" w:cs="Times New Roman"/>
          <w:sz w:val="24"/>
          <w:szCs w:val="24"/>
        </w:rPr>
        <w:t>ing</w:t>
      </w:r>
      <w:proofErr w:type="spellEnd"/>
      <w:r w:rsidR="001B5600">
        <w:rPr>
          <w:rFonts w:ascii="Century Schoolbook" w:hAnsi="Century Schoolbook" w:cs="Times New Roman"/>
          <w:sz w:val="24"/>
          <w:szCs w:val="24"/>
        </w:rPr>
        <w:t xml:space="preserve">. </w:t>
      </w:r>
      <w:r w:rsidR="00CB6423">
        <w:rPr>
          <w:rFonts w:ascii="Century Schoolbook" w:hAnsi="Century Schoolbook" w:cs="Times New Roman"/>
          <w:sz w:val="24"/>
          <w:szCs w:val="24"/>
        </w:rPr>
        <w:t xml:space="preserve">After all, a great deal has been written about the </w:t>
      </w:r>
      <w:r w:rsidR="009631DD">
        <w:rPr>
          <w:rFonts w:ascii="Century Schoolbook" w:hAnsi="Century Schoolbook" w:cs="Times New Roman"/>
          <w:sz w:val="24"/>
          <w:szCs w:val="24"/>
        </w:rPr>
        <w:t>determinate-determinable relation, trying to distinguish it</w:t>
      </w:r>
      <w:r w:rsidR="001E106C">
        <w:rPr>
          <w:rFonts w:ascii="Century Schoolbook" w:hAnsi="Century Schoolbook" w:cs="Times New Roman"/>
          <w:sz w:val="24"/>
          <w:szCs w:val="24"/>
        </w:rPr>
        <w:t xml:space="preserve"> carefully</w:t>
      </w:r>
      <w:r w:rsidR="009631DD">
        <w:rPr>
          <w:rFonts w:ascii="Century Schoolbook" w:hAnsi="Century Schoolbook" w:cs="Times New Roman"/>
          <w:sz w:val="24"/>
          <w:szCs w:val="24"/>
        </w:rPr>
        <w:t xml:space="preserve"> from other relations, and </w:t>
      </w:r>
      <w:r w:rsidR="009464FE">
        <w:rPr>
          <w:rFonts w:ascii="Century Schoolbook" w:hAnsi="Century Schoolbook" w:cs="Times New Roman"/>
          <w:sz w:val="24"/>
          <w:szCs w:val="24"/>
        </w:rPr>
        <w:t>it might be that ways of</w:t>
      </w:r>
      <w:r w:rsidR="00875C4F">
        <w:rPr>
          <w:rFonts w:ascii="Century Schoolbook" w:hAnsi="Century Schoolbook" w:cs="Times New Roman"/>
          <w:sz w:val="24"/>
          <w:szCs w:val="24"/>
        </w:rPr>
        <w:t xml:space="preserve"> not</w:t>
      </w:r>
      <w:r w:rsidR="009464FE">
        <w:rPr>
          <w:rFonts w:ascii="Century Schoolbook" w:hAnsi="Century Schoolbook" w:cs="Times New Roman"/>
          <w:sz w:val="24"/>
          <w:szCs w:val="24"/>
        </w:rPr>
        <w:t xml:space="preserve"> </w:t>
      </w:r>
      <w:r w:rsidR="009464FE" w:rsidRPr="006D5B9E">
        <w:rPr>
          <w:rFonts w:ascii="Century Schoolbook" w:hAnsi="Century Schoolbook" w:cs="Times New Roman"/>
          <w:i/>
          <w:iCs/>
        </w:rPr>
        <w:t>Φ</w:t>
      </w:r>
      <w:r w:rsidR="009464FE">
        <w:rPr>
          <w:rFonts w:ascii="Century Schoolbook" w:hAnsi="Century Schoolbook" w:cs="Times New Roman"/>
          <w:sz w:val="24"/>
          <w:szCs w:val="24"/>
        </w:rPr>
        <w:t>-</w:t>
      </w:r>
      <w:proofErr w:type="spellStart"/>
      <w:r w:rsidR="009464FE">
        <w:rPr>
          <w:rFonts w:ascii="Century Schoolbook" w:hAnsi="Century Schoolbook" w:cs="Times New Roman"/>
          <w:sz w:val="24"/>
          <w:szCs w:val="24"/>
        </w:rPr>
        <w:t>ing</w:t>
      </w:r>
      <w:proofErr w:type="spellEnd"/>
      <w:r w:rsidR="009464FE">
        <w:rPr>
          <w:rFonts w:ascii="Century Schoolbook" w:hAnsi="Century Schoolbook" w:cs="Times New Roman"/>
          <w:sz w:val="24"/>
          <w:szCs w:val="24"/>
        </w:rPr>
        <w:t xml:space="preserve"> are related to </w:t>
      </w:r>
      <w:r w:rsidR="00875C4F">
        <w:rPr>
          <w:rFonts w:ascii="Century Schoolbook" w:hAnsi="Century Schoolbook" w:cs="Times New Roman"/>
          <w:sz w:val="24"/>
          <w:szCs w:val="24"/>
        </w:rPr>
        <w:t>not-</w:t>
      </w:r>
      <w:r w:rsidR="009464FE" w:rsidRPr="006D5B9E">
        <w:rPr>
          <w:rFonts w:ascii="Century Schoolbook" w:hAnsi="Century Schoolbook" w:cs="Times New Roman"/>
          <w:i/>
          <w:iCs/>
        </w:rPr>
        <w:t>Φ</w:t>
      </w:r>
      <w:r w:rsidR="009464FE">
        <w:rPr>
          <w:rFonts w:ascii="Century Schoolbook" w:hAnsi="Century Schoolbook" w:cs="Times New Roman"/>
          <w:sz w:val="24"/>
          <w:szCs w:val="24"/>
        </w:rPr>
        <w:t>-</w:t>
      </w:r>
      <w:proofErr w:type="spellStart"/>
      <w:r w:rsidR="009464FE">
        <w:rPr>
          <w:rFonts w:ascii="Century Schoolbook" w:hAnsi="Century Schoolbook" w:cs="Times New Roman"/>
          <w:sz w:val="24"/>
          <w:szCs w:val="24"/>
        </w:rPr>
        <w:t>ing</w:t>
      </w:r>
      <w:proofErr w:type="spellEnd"/>
      <w:r w:rsidR="009464FE">
        <w:rPr>
          <w:rFonts w:ascii="Century Schoolbook" w:hAnsi="Century Schoolbook" w:cs="Times New Roman"/>
          <w:sz w:val="24"/>
          <w:szCs w:val="24"/>
        </w:rPr>
        <w:t xml:space="preserve"> in one of those other ways instead. </w:t>
      </w:r>
    </w:p>
    <w:p w14:paraId="38C8C3D6" w14:textId="6971CB9A" w:rsidR="00F87652" w:rsidRPr="00B131AB" w:rsidRDefault="00A45BAF" w:rsidP="00873FC6">
      <w:pPr>
        <w:ind w:left="284" w:right="237"/>
        <w:jc w:val="both"/>
        <w:rPr>
          <w:rFonts w:ascii="Century Schoolbook" w:hAnsi="Century Schoolbook" w:cs="Times New Roman"/>
          <w:sz w:val="24"/>
          <w:szCs w:val="24"/>
        </w:rPr>
      </w:pPr>
      <w:r>
        <w:rPr>
          <w:rFonts w:ascii="Century Schoolbook" w:hAnsi="Century Schoolbook" w:cs="Times New Roman"/>
          <w:sz w:val="24"/>
          <w:szCs w:val="24"/>
        </w:rPr>
        <w:tab/>
      </w:r>
      <w:r w:rsidR="00B270E4">
        <w:rPr>
          <w:rFonts w:ascii="Century Schoolbook" w:hAnsi="Century Schoolbook" w:cs="Times New Roman"/>
          <w:sz w:val="24"/>
          <w:szCs w:val="24"/>
        </w:rPr>
        <w:t xml:space="preserve">However, I am quite confident that </w:t>
      </w:r>
      <w:r w:rsidR="00512570">
        <w:rPr>
          <w:rFonts w:ascii="Century Schoolbook" w:hAnsi="Century Schoolbook" w:cs="Times New Roman"/>
          <w:sz w:val="24"/>
          <w:szCs w:val="24"/>
        </w:rPr>
        <w:t xml:space="preserve">invoking the determinate-determinable relation </w:t>
      </w:r>
      <w:r w:rsidR="00D50694">
        <w:rPr>
          <w:rFonts w:ascii="Century Schoolbook" w:hAnsi="Century Schoolbook" w:cs="Times New Roman"/>
          <w:sz w:val="24"/>
          <w:szCs w:val="24"/>
        </w:rPr>
        <w:t xml:space="preserve">(‘determination’) </w:t>
      </w:r>
      <w:r w:rsidR="00512570">
        <w:rPr>
          <w:rFonts w:ascii="Century Schoolbook" w:hAnsi="Century Schoolbook" w:cs="Times New Roman"/>
          <w:sz w:val="24"/>
          <w:szCs w:val="24"/>
        </w:rPr>
        <w:t xml:space="preserve">here is not </w:t>
      </w:r>
      <w:r w:rsidR="00D54858">
        <w:rPr>
          <w:rFonts w:ascii="Century Schoolbook" w:hAnsi="Century Schoolbook" w:cs="Times New Roman"/>
          <w:sz w:val="24"/>
          <w:szCs w:val="24"/>
        </w:rPr>
        <w:t xml:space="preserve">too quick. </w:t>
      </w:r>
      <w:r w:rsidR="00603DFC">
        <w:rPr>
          <w:rFonts w:ascii="Century Schoolbook" w:hAnsi="Century Schoolbook" w:cs="Times New Roman"/>
          <w:sz w:val="24"/>
          <w:szCs w:val="24"/>
        </w:rPr>
        <w:t xml:space="preserve">There isn’t space here to </w:t>
      </w:r>
      <w:r w:rsidR="004A4EE7">
        <w:rPr>
          <w:rFonts w:ascii="Century Schoolbook" w:hAnsi="Century Schoolbook" w:cs="Times New Roman"/>
          <w:sz w:val="24"/>
          <w:szCs w:val="24"/>
        </w:rPr>
        <w:t xml:space="preserve">discuss </w:t>
      </w:r>
      <w:r w:rsidR="00CC71A1">
        <w:rPr>
          <w:rFonts w:ascii="Century Schoolbook" w:hAnsi="Century Schoolbook" w:cs="Times New Roman"/>
          <w:sz w:val="24"/>
          <w:szCs w:val="24"/>
        </w:rPr>
        <w:t xml:space="preserve">how all the standard features of determination </w:t>
      </w:r>
      <w:r w:rsidR="00D50694">
        <w:rPr>
          <w:rFonts w:ascii="Century Schoolbook" w:hAnsi="Century Schoolbook" w:cs="Times New Roman"/>
          <w:sz w:val="24"/>
          <w:szCs w:val="24"/>
        </w:rPr>
        <w:t>ar</w:t>
      </w:r>
      <w:r w:rsidR="007F61ED">
        <w:rPr>
          <w:rFonts w:ascii="Century Schoolbook" w:hAnsi="Century Schoolbook" w:cs="Times New Roman"/>
          <w:sz w:val="24"/>
          <w:szCs w:val="24"/>
        </w:rPr>
        <w:t>e satisfied by the relation between ways of</w:t>
      </w:r>
      <w:r w:rsidR="00875C4F">
        <w:rPr>
          <w:rFonts w:ascii="Century Schoolbook" w:hAnsi="Century Schoolbook" w:cs="Times New Roman"/>
          <w:sz w:val="24"/>
          <w:szCs w:val="24"/>
        </w:rPr>
        <w:t xml:space="preserve"> not</w:t>
      </w:r>
      <w:r w:rsidR="007F61ED">
        <w:rPr>
          <w:rFonts w:ascii="Century Schoolbook" w:hAnsi="Century Schoolbook" w:cs="Times New Roman"/>
          <w:sz w:val="24"/>
          <w:szCs w:val="24"/>
        </w:rPr>
        <w:t xml:space="preserve"> </w:t>
      </w:r>
      <w:r w:rsidR="007F61ED" w:rsidRPr="00562AC6">
        <w:rPr>
          <w:rFonts w:ascii="Century Schoolbook" w:hAnsi="Century Schoolbook" w:cs="Times New Roman"/>
          <w:i/>
          <w:iCs/>
          <w:sz w:val="24"/>
          <w:szCs w:val="24"/>
        </w:rPr>
        <w:t>Φ</w:t>
      </w:r>
      <w:r w:rsidR="007F61ED" w:rsidRPr="00562AC6">
        <w:rPr>
          <w:rFonts w:ascii="Century Schoolbook" w:hAnsi="Century Schoolbook" w:cs="Times New Roman"/>
          <w:sz w:val="24"/>
          <w:szCs w:val="24"/>
        </w:rPr>
        <w:t>-</w:t>
      </w:r>
      <w:proofErr w:type="spellStart"/>
      <w:r w:rsidR="007F61ED" w:rsidRPr="00562AC6">
        <w:rPr>
          <w:rFonts w:ascii="Century Schoolbook" w:hAnsi="Century Schoolbook" w:cs="Times New Roman"/>
          <w:sz w:val="24"/>
          <w:szCs w:val="24"/>
        </w:rPr>
        <w:t>ing</w:t>
      </w:r>
      <w:proofErr w:type="spellEnd"/>
      <w:r w:rsidR="007F61ED">
        <w:rPr>
          <w:rFonts w:ascii="Century Schoolbook" w:hAnsi="Century Schoolbook" w:cs="Times New Roman"/>
          <w:sz w:val="24"/>
          <w:szCs w:val="24"/>
        </w:rPr>
        <w:t xml:space="preserve"> and </w:t>
      </w:r>
      <w:r w:rsidR="00875C4F">
        <w:rPr>
          <w:rFonts w:ascii="Century Schoolbook" w:hAnsi="Century Schoolbook" w:cs="Times New Roman"/>
          <w:sz w:val="24"/>
          <w:szCs w:val="24"/>
        </w:rPr>
        <w:t>not-</w:t>
      </w:r>
      <w:r w:rsidR="007F61ED" w:rsidRPr="00562AC6">
        <w:rPr>
          <w:rFonts w:ascii="Century Schoolbook" w:hAnsi="Century Schoolbook" w:cs="Times New Roman"/>
          <w:i/>
          <w:iCs/>
          <w:sz w:val="24"/>
          <w:szCs w:val="24"/>
        </w:rPr>
        <w:t>Φ</w:t>
      </w:r>
      <w:r w:rsidR="007F61ED" w:rsidRPr="00562AC6">
        <w:rPr>
          <w:rFonts w:ascii="Century Schoolbook" w:hAnsi="Century Schoolbook" w:cs="Times New Roman"/>
          <w:sz w:val="24"/>
          <w:szCs w:val="24"/>
        </w:rPr>
        <w:t>-</w:t>
      </w:r>
      <w:proofErr w:type="spellStart"/>
      <w:r w:rsidR="007F61ED" w:rsidRPr="00562AC6">
        <w:rPr>
          <w:rFonts w:ascii="Century Schoolbook" w:hAnsi="Century Schoolbook" w:cs="Times New Roman"/>
          <w:sz w:val="24"/>
          <w:szCs w:val="24"/>
        </w:rPr>
        <w:t>ing</w:t>
      </w:r>
      <w:proofErr w:type="spellEnd"/>
      <w:r w:rsidR="00BD6552">
        <w:rPr>
          <w:rFonts w:ascii="Century Schoolbook" w:hAnsi="Century Schoolbook" w:cs="Times New Roman"/>
          <w:sz w:val="24"/>
          <w:szCs w:val="24"/>
        </w:rPr>
        <w:t xml:space="preserve">; but </w:t>
      </w:r>
      <w:r w:rsidR="00577273">
        <w:rPr>
          <w:rFonts w:ascii="Century Schoolbook" w:hAnsi="Century Schoolbook" w:cs="Times New Roman"/>
          <w:sz w:val="24"/>
          <w:szCs w:val="24"/>
        </w:rPr>
        <w:t>it seems to me that only a few are apt even to seem controversial.</w:t>
      </w:r>
      <w:r w:rsidR="00C45996">
        <w:rPr>
          <w:rStyle w:val="FootnoteReference"/>
          <w:rFonts w:ascii="Century Schoolbook" w:hAnsi="Century Schoolbook" w:cs="Times New Roman"/>
          <w:sz w:val="24"/>
          <w:szCs w:val="24"/>
        </w:rPr>
        <w:footnoteReference w:id="17"/>
      </w:r>
      <w:r w:rsidR="00AB01C5">
        <w:rPr>
          <w:rFonts w:ascii="Century Schoolbook" w:hAnsi="Century Schoolbook" w:cs="Times New Roman"/>
          <w:sz w:val="24"/>
          <w:szCs w:val="24"/>
        </w:rPr>
        <w:t xml:space="preserve"> There might be reasonable doubts about whether</w:t>
      </w:r>
      <w:r w:rsidR="00E62774">
        <w:rPr>
          <w:rFonts w:ascii="Century Schoolbook" w:hAnsi="Century Schoolbook" w:cs="Times New Roman"/>
          <w:sz w:val="24"/>
          <w:szCs w:val="24"/>
        </w:rPr>
        <w:t xml:space="preserve"> ‘Determinate Incompatibility’</w:t>
      </w:r>
      <w:r w:rsidR="00AB01C5">
        <w:rPr>
          <w:rFonts w:ascii="Century Schoolbook" w:hAnsi="Century Schoolbook" w:cs="Times New Roman"/>
          <w:sz w:val="24"/>
          <w:szCs w:val="24"/>
        </w:rPr>
        <w:t xml:space="preserve"> is satisfied</w:t>
      </w:r>
      <w:r w:rsidR="00E62774">
        <w:rPr>
          <w:rFonts w:ascii="Century Schoolbook" w:hAnsi="Century Schoolbook" w:cs="Times New Roman"/>
          <w:sz w:val="24"/>
          <w:szCs w:val="24"/>
        </w:rPr>
        <w:t>:</w:t>
      </w:r>
      <w:r w:rsidR="00FD228C" w:rsidRPr="00FD228C">
        <w:rPr>
          <w:rFonts w:ascii="Century Schoolbook" w:hAnsi="Century Schoolbook" w:cs="Times New Roman"/>
          <w:sz w:val="24"/>
          <w:szCs w:val="24"/>
        </w:rPr>
        <w:t> </w:t>
      </w:r>
      <w:r w:rsidR="00AB01C5">
        <w:rPr>
          <w:rFonts w:ascii="Century Schoolbook" w:hAnsi="Century Schoolbook" w:cs="Times New Roman"/>
          <w:sz w:val="24"/>
          <w:szCs w:val="24"/>
        </w:rPr>
        <w:t>i</w:t>
      </w:r>
      <w:r w:rsidR="00FD228C" w:rsidRPr="00FD228C">
        <w:rPr>
          <w:rFonts w:ascii="Century Schoolbook" w:hAnsi="Century Schoolbook" w:cs="Times New Roman"/>
          <w:sz w:val="24"/>
          <w:szCs w:val="24"/>
        </w:rPr>
        <w:t>f </w:t>
      </w:r>
      <w:r w:rsidR="00FD228C">
        <w:rPr>
          <w:rFonts w:ascii="Century Schoolbook" w:hAnsi="Century Schoolbook" w:cs="Times New Roman"/>
          <w:i/>
          <w:iCs/>
          <w:sz w:val="24"/>
          <w:szCs w:val="24"/>
        </w:rPr>
        <w:t>x</w:t>
      </w:r>
      <w:r w:rsidR="00FD228C" w:rsidRPr="00FD228C">
        <w:rPr>
          <w:rFonts w:ascii="Century Schoolbook" w:hAnsi="Century Schoolbook" w:cs="Times New Roman"/>
          <w:sz w:val="24"/>
          <w:szCs w:val="24"/>
        </w:rPr>
        <w:t> has determinate </w:t>
      </w:r>
      <w:r w:rsidR="00FD228C">
        <w:rPr>
          <w:rFonts w:ascii="Century Schoolbook" w:hAnsi="Century Schoolbook" w:cs="Times New Roman"/>
          <w:i/>
          <w:iCs/>
          <w:sz w:val="24"/>
          <w:szCs w:val="24"/>
        </w:rPr>
        <w:t>P</w:t>
      </w:r>
      <w:r w:rsidR="00FD228C" w:rsidRPr="00FD228C">
        <w:rPr>
          <w:rFonts w:ascii="Century Schoolbook" w:hAnsi="Century Schoolbook" w:cs="Times New Roman"/>
          <w:sz w:val="24"/>
          <w:szCs w:val="24"/>
        </w:rPr>
        <w:t> of determinable</w:t>
      </w:r>
      <w:r w:rsidR="00FD228C">
        <w:rPr>
          <w:rFonts w:ascii="Century Schoolbook" w:hAnsi="Century Schoolbook" w:cs="Times New Roman"/>
          <w:sz w:val="24"/>
          <w:szCs w:val="24"/>
        </w:rPr>
        <w:t xml:space="preserve"> </w:t>
      </w:r>
      <w:r w:rsidR="00FD228C">
        <w:rPr>
          <w:rFonts w:ascii="Century Schoolbook" w:hAnsi="Century Schoolbook" w:cs="Times New Roman"/>
          <w:i/>
          <w:iCs/>
          <w:sz w:val="24"/>
          <w:szCs w:val="24"/>
        </w:rPr>
        <w:t>Q</w:t>
      </w:r>
      <w:r w:rsidR="00FD228C" w:rsidRPr="00FD228C">
        <w:rPr>
          <w:rFonts w:ascii="Century Schoolbook" w:hAnsi="Century Schoolbook" w:cs="Times New Roman"/>
          <w:sz w:val="24"/>
          <w:szCs w:val="24"/>
        </w:rPr>
        <w:t> at time </w:t>
      </w:r>
      <w:r w:rsidR="00FD228C" w:rsidRPr="00FD228C">
        <w:rPr>
          <w:rFonts w:ascii="Century Schoolbook" w:hAnsi="Century Schoolbook" w:cs="Times New Roman"/>
          <w:i/>
          <w:iCs/>
          <w:sz w:val="24"/>
          <w:szCs w:val="24"/>
        </w:rPr>
        <w:t>t</w:t>
      </w:r>
      <w:r w:rsidR="00FD228C" w:rsidRPr="00FD228C">
        <w:rPr>
          <w:rFonts w:ascii="Century Schoolbook" w:hAnsi="Century Schoolbook" w:cs="Times New Roman"/>
          <w:sz w:val="24"/>
          <w:szCs w:val="24"/>
        </w:rPr>
        <w:t>, then </w:t>
      </w:r>
      <w:r w:rsidR="00FD228C" w:rsidRPr="00FD228C">
        <w:rPr>
          <w:rFonts w:ascii="Century Schoolbook" w:hAnsi="Century Schoolbook" w:cs="Times New Roman"/>
          <w:i/>
          <w:iCs/>
          <w:sz w:val="24"/>
          <w:szCs w:val="24"/>
        </w:rPr>
        <w:t>x</w:t>
      </w:r>
      <w:r w:rsidR="00FD228C" w:rsidRPr="00FD228C">
        <w:rPr>
          <w:rFonts w:ascii="Century Schoolbook" w:hAnsi="Century Schoolbook" w:cs="Times New Roman"/>
          <w:sz w:val="24"/>
          <w:szCs w:val="24"/>
        </w:rPr>
        <w:t> cannot have, at </w:t>
      </w:r>
      <w:r w:rsidR="00FD228C" w:rsidRPr="00FD228C">
        <w:rPr>
          <w:rFonts w:ascii="Century Schoolbook" w:hAnsi="Century Schoolbook" w:cs="Times New Roman"/>
          <w:i/>
          <w:iCs/>
          <w:sz w:val="24"/>
          <w:szCs w:val="24"/>
        </w:rPr>
        <w:t>t</w:t>
      </w:r>
      <w:r w:rsidR="00FD228C" w:rsidRPr="00FD228C">
        <w:rPr>
          <w:rFonts w:ascii="Century Schoolbook" w:hAnsi="Century Schoolbook" w:cs="Times New Roman"/>
          <w:sz w:val="24"/>
          <w:szCs w:val="24"/>
        </w:rPr>
        <w:t>, any other determinate </w:t>
      </w:r>
      <w:r w:rsidR="00FD228C" w:rsidRPr="00FD228C">
        <w:rPr>
          <w:rFonts w:ascii="Century Schoolbook" w:hAnsi="Century Schoolbook" w:cs="Times New Roman"/>
          <w:i/>
          <w:iCs/>
          <w:sz w:val="24"/>
          <w:szCs w:val="24"/>
        </w:rPr>
        <w:t>R</w:t>
      </w:r>
      <w:r w:rsidR="00FD228C" w:rsidRPr="00FD228C">
        <w:rPr>
          <w:rFonts w:ascii="Century Schoolbook" w:hAnsi="Century Schoolbook" w:cs="Times New Roman"/>
          <w:sz w:val="24"/>
          <w:szCs w:val="24"/>
        </w:rPr>
        <w:t> of </w:t>
      </w:r>
      <w:r w:rsidR="00FD228C" w:rsidRPr="00FD228C">
        <w:rPr>
          <w:rFonts w:ascii="Century Schoolbook" w:hAnsi="Century Schoolbook" w:cs="Times New Roman"/>
          <w:i/>
          <w:iCs/>
          <w:sz w:val="24"/>
          <w:szCs w:val="24"/>
        </w:rPr>
        <w:t>Q</w:t>
      </w:r>
      <w:r w:rsidR="00FD228C" w:rsidRPr="00FD228C">
        <w:rPr>
          <w:rFonts w:ascii="Century Schoolbook" w:hAnsi="Century Schoolbook" w:cs="Times New Roman"/>
          <w:sz w:val="24"/>
          <w:szCs w:val="24"/>
        </w:rPr>
        <w:t> at the same level of specificity as </w:t>
      </w:r>
      <w:r w:rsidR="00FD228C" w:rsidRPr="00AB01C5">
        <w:rPr>
          <w:rFonts w:ascii="Century Schoolbook" w:hAnsi="Century Schoolbook" w:cs="Times New Roman"/>
          <w:i/>
          <w:iCs/>
          <w:sz w:val="24"/>
          <w:szCs w:val="24"/>
        </w:rPr>
        <w:t>P</w:t>
      </w:r>
      <w:r w:rsidR="00FD228C" w:rsidRPr="00FD228C">
        <w:rPr>
          <w:rFonts w:ascii="Century Schoolbook" w:hAnsi="Century Schoolbook" w:cs="Times New Roman"/>
          <w:sz w:val="24"/>
          <w:szCs w:val="24"/>
        </w:rPr>
        <w:t>.</w:t>
      </w:r>
      <w:r w:rsidR="00AB01C5">
        <w:rPr>
          <w:rFonts w:ascii="Century Schoolbook" w:hAnsi="Century Schoolbook" w:cs="Times New Roman"/>
          <w:sz w:val="24"/>
          <w:szCs w:val="24"/>
        </w:rPr>
        <w:t xml:space="preserve"> </w:t>
      </w:r>
      <w:r w:rsidR="0086002F">
        <w:rPr>
          <w:rFonts w:ascii="Century Schoolbook" w:hAnsi="Century Schoolbook" w:cs="Times New Roman"/>
          <w:sz w:val="24"/>
          <w:szCs w:val="24"/>
        </w:rPr>
        <w:t>An event of not</w:t>
      </w:r>
      <w:r w:rsidR="00C45996">
        <w:rPr>
          <w:rFonts w:ascii="Century Schoolbook" w:hAnsi="Century Schoolbook" w:cs="Times New Roman"/>
          <w:sz w:val="24"/>
          <w:szCs w:val="24"/>
        </w:rPr>
        <w:t xml:space="preserve"> </w:t>
      </w:r>
      <w:r w:rsidR="00B33973">
        <w:rPr>
          <w:rFonts w:ascii="Century Schoolbook" w:hAnsi="Century Schoolbook" w:cs="Times New Roman"/>
          <w:sz w:val="24"/>
          <w:szCs w:val="24"/>
        </w:rPr>
        <w:t xml:space="preserve">lying might be both </w:t>
      </w:r>
      <w:r w:rsidR="003F68EF">
        <w:rPr>
          <w:rFonts w:ascii="Century Schoolbook" w:hAnsi="Century Schoolbook" w:cs="Times New Roman"/>
          <w:sz w:val="24"/>
          <w:szCs w:val="24"/>
        </w:rPr>
        <w:t xml:space="preserve">an event of telling the truth and an event of being evasive (by not telling </w:t>
      </w:r>
      <w:r w:rsidR="003F68EF">
        <w:rPr>
          <w:rFonts w:ascii="Century Schoolbook" w:hAnsi="Century Schoolbook" w:cs="Times New Roman"/>
          <w:i/>
          <w:iCs/>
          <w:sz w:val="24"/>
          <w:szCs w:val="24"/>
        </w:rPr>
        <w:t>enough</w:t>
      </w:r>
      <w:r w:rsidR="003F68EF">
        <w:rPr>
          <w:rFonts w:ascii="Century Schoolbook" w:hAnsi="Century Schoolbook" w:cs="Times New Roman"/>
          <w:sz w:val="24"/>
          <w:szCs w:val="24"/>
        </w:rPr>
        <w:t xml:space="preserve"> of the truth to be properly informative</w:t>
      </w:r>
      <w:proofErr w:type="gramStart"/>
      <w:r w:rsidR="003F68EF">
        <w:rPr>
          <w:rFonts w:ascii="Century Schoolbook" w:hAnsi="Century Schoolbook" w:cs="Times New Roman"/>
          <w:sz w:val="24"/>
          <w:szCs w:val="24"/>
        </w:rPr>
        <w:t>), and</w:t>
      </w:r>
      <w:proofErr w:type="gramEnd"/>
      <w:r w:rsidR="003F68EF">
        <w:rPr>
          <w:rFonts w:ascii="Century Schoolbook" w:hAnsi="Century Schoolbook" w:cs="Times New Roman"/>
          <w:sz w:val="24"/>
          <w:szCs w:val="24"/>
        </w:rPr>
        <w:t xml:space="preserve"> </w:t>
      </w:r>
      <w:r w:rsidR="0061600B">
        <w:rPr>
          <w:rFonts w:ascii="Century Schoolbook" w:hAnsi="Century Schoolbook" w:cs="Times New Roman"/>
          <w:sz w:val="24"/>
          <w:szCs w:val="24"/>
        </w:rPr>
        <w:t>perhaps telling the truth and being evasive are different determinates of the same level</w:t>
      </w:r>
      <w:r w:rsidR="0065300A">
        <w:rPr>
          <w:rFonts w:ascii="Century Schoolbook" w:hAnsi="Century Schoolbook" w:cs="Times New Roman"/>
          <w:sz w:val="24"/>
          <w:szCs w:val="24"/>
        </w:rPr>
        <w:t xml:space="preserve"> of specificity.</w:t>
      </w:r>
      <w:r w:rsidR="007B2076">
        <w:rPr>
          <w:rFonts w:ascii="Century Schoolbook" w:hAnsi="Century Schoolbook" w:cs="Times New Roman"/>
          <w:sz w:val="24"/>
          <w:szCs w:val="24"/>
        </w:rPr>
        <w:t xml:space="preserve"> </w:t>
      </w:r>
      <w:r w:rsidR="00216948">
        <w:rPr>
          <w:rFonts w:ascii="Century Schoolbook" w:hAnsi="Century Schoolbook" w:cs="Times New Roman"/>
          <w:sz w:val="24"/>
          <w:szCs w:val="24"/>
        </w:rPr>
        <w:t xml:space="preserve">But </w:t>
      </w:r>
      <w:r w:rsidR="00043D30">
        <w:rPr>
          <w:rFonts w:ascii="Century Schoolbook" w:hAnsi="Century Schoolbook" w:cs="Times New Roman"/>
          <w:sz w:val="24"/>
          <w:szCs w:val="24"/>
        </w:rPr>
        <w:t>Determinable Incompatibility is controversial anyway</w:t>
      </w:r>
      <w:r w:rsidR="005D0626">
        <w:rPr>
          <w:rFonts w:ascii="Century Schoolbook" w:hAnsi="Century Schoolbook" w:cs="Times New Roman"/>
          <w:sz w:val="24"/>
          <w:szCs w:val="24"/>
        </w:rPr>
        <w:t>,</w:t>
      </w:r>
      <w:r w:rsidR="004C0243">
        <w:rPr>
          <w:rFonts w:ascii="Century Schoolbook" w:hAnsi="Century Schoolbook" w:cs="Times New Roman"/>
          <w:sz w:val="24"/>
          <w:szCs w:val="24"/>
        </w:rPr>
        <w:t xml:space="preserve"> so I don’t take failing to satisfy it to be a very good reason to doubt the </w:t>
      </w:r>
      <w:r w:rsidR="009C23A4">
        <w:rPr>
          <w:rFonts w:ascii="Century Schoolbook" w:hAnsi="Century Schoolbook" w:cs="Times New Roman"/>
          <w:sz w:val="24"/>
          <w:szCs w:val="24"/>
        </w:rPr>
        <w:t xml:space="preserve">overwhelmingly plausible claim that ways of not </w:t>
      </w:r>
      <w:r w:rsidR="009C23A4" w:rsidRPr="00562AC6">
        <w:rPr>
          <w:rFonts w:ascii="Century Schoolbook" w:hAnsi="Century Schoolbook" w:cs="Times New Roman"/>
          <w:i/>
          <w:iCs/>
          <w:sz w:val="24"/>
          <w:szCs w:val="24"/>
        </w:rPr>
        <w:t>Φ</w:t>
      </w:r>
      <w:r w:rsidR="009C23A4" w:rsidRPr="00562AC6">
        <w:rPr>
          <w:rFonts w:ascii="Century Schoolbook" w:hAnsi="Century Schoolbook" w:cs="Times New Roman"/>
          <w:sz w:val="24"/>
          <w:szCs w:val="24"/>
        </w:rPr>
        <w:t>-</w:t>
      </w:r>
      <w:proofErr w:type="spellStart"/>
      <w:r w:rsidR="009C23A4" w:rsidRPr="00562AC6">
        <w:rPr>
          <w:rFonts w:ascii="Century Schoolbook" w:hAnsi="Century Schoolbook" w:cs="Times New Roman"/>
          <w:sz w:val="24"/>
          <w:szCs w:val="24"/>
        </w:rPr>
        <w:t>ing</w:t>
      </w:r>
      <w:proofErr w:type="spellEnd"/>
      <w:r w:rsidR="009C23A4">
        <w:rPr>
          <w:rFonts w:ascii="Century Schoolbook" w:hAnsi="Century Schoolbook" w:cs="Times New Roman"/>
          <w:sz w:val="24"/>
          <w:szCs w:val="24"/>
        </w:rPr>
        <w:t xml:space="preserve"> are determinates of not-</w:t>
      </w:r>
      <w:r w:rsidR="009C23A4" w:rsidRPr="00562AC6">
        <w:rPr>
          <w:rFonts w:ascii="Century Schoolbook" w:hAnsi="Century Schoolbook" w:cs="Times New Roman"/>
          <w:i/>
          <w:iCs/>
          <w:sz w:val="24"/>
          <w:szCs w:val="24"/>
        </w:rPr>
        <w:t>Φ</w:t>
      </w:r>
      <w:r w:rsidR="009C23A4" w:rsidRPr="00562AC6">
        <w:rPr>
          <w:rFonts w:ascii="Century Schoolbook" w:hAnsi="Century Schoolbook" w:cs="Times New Roman"/>
          <w:sz w:val="24"/>
          <w:szCs w:val="24"/>
        </w:rPr>
        <w:t>-</w:t>
      </w:r>
      <w:proofErr w:type="spellStart"/>
      <w:r w:rsidR="009C23A4" w:rsidRPr="00562AC6">
        <w:rPr>
          <w:rFonts w:ascii="Century Schoolbook" w:hAnsi="Century Schoolbook" w:cs="Times New Roman"/>
          <w:sz w:val="24"/>
          <w:szCs w:val="24"/>
        </w:rPr>
        <w:t>ing</w:t>
      </w:r>
      <w:proofErr w:type="spellEnd"/>
      <w:r w:rsidR="009C23A4">
        <w:rPr>
          <w:rFonts w:ascii="Century Schoolbook" w:hAnsi="Century Schoolbook" w:cs="Times New Roman"/>
          <w:sz w:val="24"/>
          <w:szCs w:val="24"/>
        </w:rPr>
        <w:t>.</w:t>
      </w:r>
      <w:r w:rsidR="00873FC6">
        <w:rPr>
          <w:rFonts w:ascii="Century Schoolbook" w:hAnsi="Century Schoolbook" w:cs="Times New Roman"/>
          <w:sz w:val="24"/>
          <w:szCs w:val="24"/>
        </w:rPr>
        <w:t xml:space="preserve"> </w:t>
      </w:r>
    </w:p>
    <w:p w14:paraId="0EE5A933" w14:textId="46A5972E" w:rsidR="005D7CF6" w:rsidRPr="00562AC6" w:rsidRDefault="00572949" w:rsidP="008137AB">
      <w:pPr>
        <w:ind w:left="284" w:right="237" w:firstLine="436"/>
        <w:jc w:val="both"/>
        <w:rPr>
          <w:rFonts w:ascii="Century Schoolbook" w:hAnsi="Century Schoolbook" w:cs="Times New Roman"/>
          <w:iCs/>
          <w:sz w:val="24"/>
          <w:szCs w:val="24"/>
        </w:rPr>
      </w:pPr>
      <w:r w:rsidRPr="00562AC6">
        <w:rPr>
          <w:rFonts w:ascii="Century Schoolbook" w:hAnsi="Century Schoolbook" w:cs="Times New Roman"/>
          <w:sz w:val="24"/>
          <w:szCs w:val="24"/>
        </w:rPr>
        <w:t xml:space="preserve">Stronger entailment principles for deontic logic </w:t>
      </w:r>
      <w:proofErr w:type="gramStart"/>
      <w:r w:rsidRPr="00562AC6">
        <w:rPr>
          <w:rFonts w:ascii="Century Schoolbook" w:hAnsi="Century Schoolbook" w:cs="Times New Roman"/>
          <w:sz w:val="24"/>
          <w:szCs w:val="24"/>
        </w:rPr>
        <w:t>have been proposed,</w:t>
      </w:r>
      <w:proofErr w:type="gramEnd"/>
      <w:r w:rsidRPr="00562AC6">
        <w:rPr>
          <w:rFonts w:ascii="Century Schoolbook" w:hAnsi="Century Schoolbook" w:cs="Times New Roman"/>
          <w:sz w:val="24"/>
          <w:szCs w:val="24"/>
        </w:rPr>
        <w:t xml:space="preserve"> to the effect that </w:t>
      </w:r>
      <w:r w:rsidR="004D0F64" w:rsidRPr="00562AC6">
        <w:rPr>
          <w:rFonts w:ascii="Century Schoolbook" w:hAnsi="Century Schoolbook" w:cs="Times New Roman"/>
          <w:sz w:val="24"/>
          <w:szCs w:val="24"/>
        </w:rPr>
        <w:t xml:space="preserve">an obligation to </w:t>
      </w:r>
      <w:r w:rsidR="004D0F64" w:rsidRPr="00562AC6">
        <w:rPr>
          <w:rFonts w:ascii="Century Schoolbook" w:hAnsi="Century Schoolbook" w:cs="Times New Roman"/>
          <w:i/>
          <w:iCs/>
          <w:sz w:val="24"/>
          <w:szCs w:val="24"/>
        </w:rPr>
        <w:t>Φ</w:t>
      </w:r>
      <w:r w:rsidR="004D0F64" w:rsidRPr="00562AC6">
        <w:rPr>
          <w:rFonts w:ascii="Century Schoolbook" w:hAnsi="Century Schoolbook" w:cs="Times New Roman"/>
          <w:sz w:val="24"/>
          <w:szCs w:val="24"/>
        </w:rPr>
        <w:t xml:space="preserve"> entails an obligation to </w:t>
      </w:r>
      <w:r w:rsidR="004D0F64" w:rsidRPr="00562AC6">
        <w:rPr>
          <w:rFonts w:ascii="Century Schoolbook" w:hAnsi="Century Schoolbook" w:cs="Times New Roman"/>
          <w:i/>
          <w:iCs/>
          <w:sz w:val="24"/>
          <w:szCs w:val="24"/>
        </w:rPr>
        <w:t>Χ</w:t>
      </w:r>
      <w:r w:rsidR="007E1B48" w:rsidRPr="00562AC6">
        <w:rPr>
          <w:rFonts w:ascii="Century Schoolbook" w:hAnsi="Century Schoolbook" w:cs="Times New Roman"/>
          <w:sz w:val="24"/>
          <w:szCs w:val="24"/>
        </w:rPr>
        <w:t xml:space="preserve"> in </w:t>
      </w:r>
      <w:r w:rsidR="007E1B48" w:rsidRPr="00562AC6">
        <w:rPr>
          <w:rFonts w:ascii="Century Schoolbook" w:hAnsi="Century Schoolbook" w:cs="Times New Roman"/>
          <w:i/>
          <w:iCs/>
          <w:sz w:val="24"/>
          <w:szCs w:val="24"/>
        </w:rPr>
        <w:t xml:space="preserve">every </w:t>
      </w:r>
      <w:r w:rsidR="007E1B48" w:rsidRPr="00562AC6">
        <w:rPr>
          <w:rFonts w:ascii="Century Schoolbook" w:hAnsi="Century Schoolbook" w:cs="Times New Roman"/>
          <w:sz w:val="24"/>
          <w:szCs w:val="24"/>
        </w:rPr>
        <w:t xml:space="preserve">case where </w:t>
      </w:r>
      <w:r w:rsidR="007E1B48" w:rsidRPr="00562AC6">
        <w:rPr>
          <w:rFonts w:ascii="Century Schoolbook" w:hAnsi="Century Schoolbook" w:cs="Times New Roman"/>
          <w:i/>
          <w:iCs/>
          <w:sz w:val="24"/>
          <w:szCs w:val="24"/>
        </w:rPr>
        <w:t>Φ</w:t>
      </w:r>
      <w:r w:rsidR="007E1B48" w:rsidRPr="00562AC6">
        <w:rPr>
          <w:rFonts w:ascii="Century Schoolbook" w:hAnsi="Century Schoolbook" w:cs="Times New Roman"/>
          <w:sz w:val="24"/>
          <w:szCs w:val="24"/>
        </w:rPr>
        <w:t>-</w:t>
      </w:r>
      <w:proofErr w:type="spellStart"/>
      <w:r w:rsidR="007E1B48" w:rsidRPr="00562AC6">
        <w:rPr>
          <w:rFonts w:ascii="Century Schoolbook" w:hAnsi="Century Schoolbook" w:cs="Times New Roman"/>
          <w:sz w:val="24"/>
          <w:szCs w:val="24"/>
        </w:rPr>
        <w:t>ing</w:t>
      </w:r>
      <w:proofErr w:type="spellEnd"/>
      <w:r w:rsidR="007E1B48" w:rsidRPr="00562AC6">
        <w:rPr>
          <w:rFonts w:ascii="Century Schoolbook" w:hAnsi="Century Schoolbook" w:cs="Times New Roman"/>
          <w:sz w:val="24"/>
          <w:szCs w:val="24"/>
        </w:rPr>
        <w:t xml:space="preserve"> entails </w:t>
      </w:r>
      <w:r w:rsidR="007E1B48" w:rsidRPr="00562AC6">
        <w:rPr>
          <w:rFonts w:ascii="Century Schoolbook" w:hAnsi="Century Schoolbook" w:cs="Times New Roman"/>
          <w:i/>
          <w:iCs/>
          <w:sz w:val="24"/>
          <w:szCs w:val="24"/>
        </w:rPr>
        <w:t>Χ</w:t>
      </w:r>
      <w:r w:rsidR="007E1B48" w:rsidRPr="00562AC6">
        <w:rPr>
          <w:rFonts w:ascii="Century Schoolbook" w:hAnsi="Century Schoolbook" w:cs="Times New Roman"/>
          <w:sz w:val="24"/>
          <w:szCs w:val="24"/>
        </w:rPr>
        <w:t>-</w:t>
      </w:r>
      <w:proofErr w:type="spellStart"/>
      <w:r w:rsidR="007E1B48" w:rsidRPr="00562AC6">
        <w:rPr>
          <w:rFonts w:ascii="Century Schoolbook" w:hAnsi="Century Schoolbook" w:cs="Times New Roman"/>
          <w:sz w:val="24"/>
          <w:szCs w:val="24"/>
        </w:rPr>
        <w:t>ing</w:t>
      </w:r>
      <w:proofErr w:type="spellEnd"/>
      <w:r w:rsidR="002C33D4" w:rsidRPr="00562AC6">
        <w:rPr>
          <w:rFonts w:ascii="Century Schoolbook" w:hAnsi="Century Schoolbook" w:cs="Times New Roman"/>
          <w:sz w:val="24"/>
          <w:szCs w:val="24"/>
        </w:rPr>
        <w:t xml:space="preserve"> (not just </w:t>
      </w:r>
      <w:r w:rsidR="00221B52" w:rsidRPr="00562AC6">
        <w:rPr>
          <w:rFonts w:ascii="Century Schoolbook" w:hAnsi="Century Schoolbook" w:cs="Times New Roman"/>
          <w:sz w:val="24"/>
          <w:szCs w:val="24"/>
        </w:rPr>
        <w:t>where the determinate-determinable relationship is in play)</w:t>
      </w:r>
      <w:r w:rsidR="00A513BC" w:rsidRPr="00562AC6">
        <w:rPr>
          <w:rFonts w:ascii="Century Schoolbook" w:hAnsi="Century Schoolbook" w:cs="Times New Roman"/>
          <w:sz w:val="24"/>
          <w:szCs w:val="24"/>
        </w:rPr>
        <w:t xml:space="preserve">. Such strong principles would afford a reply to the objection I am considering, because </w:t>
      </w:r>
      <w:r w:rsidR="00123B53" w:rsidRPr="00562AC6">
        <w:rPr>
          <w:rFonts w:ascii="Century Schoolbook" w:hAnsi="Century Schoolbook" w:cs="Times New Roman"/>
          <w:sz w:val="24"/>
          <w:szCs w:val="24"/>
        </w:rPr>
        <w:t>any</w:t>
      </w:r>
      <w:r w:rsidR="00A57FE2" w:rsidRPr="00562AC6">
        <w:rPr>
          <w:rFonts w:ascii="Century Schoolbook" w:hAnsi="Century Schoolbook" w:cs="Times New Roman"/>
          <w:sz w:val="24"/>
          <w:szCs w:val="24"/>
        </w:rPr>
        <w:t xml:space="preserve"> particular way of not</w:t>
      </w:r>
      <w:r w:rsidR="00BA120F" w:rsidRPr="00562AC6">
        <w:rPr>
          <w:rFonts w:ascii="Century Schoolbook" w:hAnsi="Century Schoolbook" w:cs="Times New Roman"/>
          <w:sz w:val="24"/>
          <w:szCs w:val="24"/>
        </w:rPr>
        <w:t>-</w:t>
      </w:r>
      <w:r w:rsidR="00A57FE2" w:rsidRPr="00562AC6">
        <w:rPr>
          <w:rFonts w:ascii="Century Schoolbook" w:hAnsi="Century Schoolbook" w:cs="Times New Roman"/>
          <w:i/>
          <w:sz w:val="24"/>
          <w:szCs w:val="24"/>
        </w:rPr>
        <w:t>φ</w:t>
      </w:r>
      <w:r w:rsidR="00A57FE2" w:rsidRPr="00562AC6">
        <w:rPr>
          <w:rFonts w:ascii="Century Schoolbook" w:hAnsi="Century Schoolbook" w:cs="Times New Roman"/>
          <w:iCs/>
          <w:sz w:val="24"/>
          <w:szCs w:val="24"/>
        </w:rPr>
        <w:t>-</w:t>
      </w:r>
      <w:proofErr w:type="spellStart"/>
      <w:r w:rsidR="00A57FE2" w:rsidRPr="00562AC6">
        <w:rPr>
          <w:rFonts w:ascii="Century Schoolbook" w:hAnsi="Century Schoolbook" w:cs="Times New Roman"/>
          <w:iCs/>
          <w:sz w:val="24"/>
          <w:szCs w:val="24"/>
        </w:rPr>
        <w:t>ing</w:t>
      </w:r>
      <w:proofErr w:type="spellEnd"/>
      <w:r w:rsidR="00123B53" w:rsidRPr="00562AC6">
        <w:rPr>
          <w:rFonts w:ascii="Century Schoolbook" w:hAnsi="Century Schoolbook" w:cs="Times New Roman"/>
          <w:iCs/>
          <w:sz w:val="24"/>
          <w:szCs w:val="24"/>
        </w:rPr>
        <w:t xml:space="preserve"> with feature </w:t>
      </w:r>
      <w:r w:rsidR="00123B53" w:rsidRPr="00562AC6">
        <w:rPr>
          <w:rFonts w:ascii="Century Schoolbook" w:hAnsi="Century Schoolbook" w:cs="Times New Roman"/>
          <w:i/>
          <w:sz w:val="24"/>
          <w:szCs w:val="24"/>
        </w:rPr>
        <w:t>G</w:t>
      </w:r>
      <w:r w:rsidR="00A57FE2" w:rsidRPr="00562AC6">
        <w:rPr>
          <w:rFonts w:ascii="Century Schoolbook" w:hAnsi="Century Schoolbook" w:cs="Times New Roman"/>
          <w:iCs/>
          <w:sz w:val="24"/>
          <w:szCs w:val="24"/>
        </w:rPr>
        <w:t xml:space="preserve"> entails </w:t>
      </w:r>
      <w:r w:rsidR="00A57FE2" w:rsidRPr="00562AC6">
        <w:rPr>
          <w:rFonts w:ascii="Century Schoolbook" w:hAnsi="Century Schoolbook" w:cs="Times New Roman"/>
          <w:sz w:val="24"/>
          <w:szCs w:val="24"/>
        </w:rPr>
        <w:t>not</w:t>
      </w:r>
      <w:r w:rsidR="00BA120F" w:rsidRPr="00562AC6">
        <w:rPr>
          <w:rFonts w:ascii="Century Schoolbook" w:hAnsi="Century Schoolbook" w:cs="Times New Roman"/>
          <w:sz w:val="24"/>
          <w:szCs w:val="24"/>
        </w:rPr>
        <w:t>-</w:t>
      </w:r>
      <w:r w:rsidR="00A57FE2" w:rsidRPr="00562AC6">
        <w:rPr>
          <w:rFonts w:ascii="Century Schoolbook" w:hAnsi="Century Schoolbook" w:cs="Times New Roman"/>
          <w:i/>
          <w:sz w:val="24"/>
          <w:szCs w:val="24"/>
        </w:rPr>
        <w:t>φ</w:t>
      </w:r>
      <w:r w:rsidR="00A57FE2" w:rsidRPr="00562AC6">
        <w:rPr>
          <w:rFonts w:ascii="Century Schoolbook" w:hAnsi="Century Schoolbook" w:cs="Times New Roman"/>
          <w:iCs/>
          <w:sz w:val="24"/>
          <w:szCs w:val="24"/>
        </w:rPr>
        <w:t>-</w:t>
      </w:r>
      <w:proofErr w:type="spellStart"/>
      <w:r w:rsidR="00A57FE2" w:rsidRPr="00562AC6">
        <w:rPr>
          <w:rFonts w:ascii="Century Schoolbook" w:hAnsi="Century Schoolbook" w:cs="Times New Roman"/>
          <w:iCs/>
          <w:sz w:val="24"/>
          <w:szCs w:val="24"/>
        </w:rPr>
        <w:t>ing</w:t>
      </w:r>
      <w:proofErr w:type="spellEnd"/>
      <w:r w:rsidR="00123B53" w:rsidRPr="00562AC6">
        <w:rPr>
          <w:rFonts w:ascii="Century Schoolbook" w:hAnsi="Century Schoolbook" w:cs="Times New Roman"/>
          <w:iCs/>
          <w:sz w:val="24"/>
          <w:szCs w:val="24"/>
        </w:rPr>
        <w:t xml:space="preserve">, so an </w:t>
      </w:r>
      <w:r w:rsidR="001D1278" w:rsidRPr="00562AC6">
        <w:rPr>
          <w:rFonts w:ascii="Century Schoolbook" w:hAnsi="Century Schoolbook" w:cs="Times New Roman"/>
          <w:iCs/>
          <w:sz w:val="24"/>
          <w:szCs w:val="24"/>
        </w:rPr>
        <w:t>other-things-being-equal obligation t</w:t>
      </w:r>
      <w:r w:rsidR="00DF048B" w:rsidRPr="00562AC6">
        <w:rPr>
          <w:rFonts w:ascii="Century Schoolbook" w:hAnsi="Century Schoolbook" w:cs="Times New Roman"/>
          <w:iCs/>
          <w:sz w:val="24"/>
          <w:szCs w:val="24"/>
        </w:rPr>
        <w:t>o</w:t>
      </w:r>
      <w:r w:rsidR="001D1278" w:rsidRPr="00562AC6">
        <w:rPr>
          <w:rFonts w:ascii="Century Schoolbook" w:hAnsi="Century Schoolbook" w:cs="Times New Roman"/>
          <w:sz w:val="24"/>
          <w:szCs w:val="24"/>
        </w:rPr>
        <w:t xml:space="preserve"> not-</w:t>
      </w:r>
      <w:r w:rsidR="001D1278" w:rsidRPr="00562AC6">
        <w:rPr>
          <w:rFonts w:ascii="Century Schoolbook" w:hAnsi="Century Schoolbook" w:cs="Times New Roman"/>
          <w:i/>
          <w:sz w:val="24"/>
          <w:szCs w:val="24"/>
        </w:rPr>
        <w:t>φ</w:t>
      </w:r>
      <w:r w:rsidR="001D1278" w:rsidRPr="00562AC6">
        <w:rPr>
          <w:rFonts w:ascii="Century Schoolbook" w:hAnsi="Century Schoolbook" w:cs="Times New Roman"/>
          <w:iCs/>
          <w:sz w:val="24"/>
          <w:szCs w:val="24"/>
        </w:rPr>
        <w:t xml:space="preserve"> in </w:t>
      </w:r>
      <w:r w:rsidR="00DF048B" w:rsidRPr="00562AC6">
        <w:rPr>
          <w:rFonts w:ascii="Century Schoolbook" w:hAnsi="Century Schoolbook" w:cs="Times New Roman"/>
          <w:iCs/>
          <w:sz w:val="24"/>
          <w:szCs w:val="24"/>
        </w:rPr>
        <w:t xml:space="preserve">the way with </w:t>
      </w:r>
      <w:r w:rsidR="00DF048B" w:rsidRPr="00562AC6">
        <w:rPr>
          <w:rFonts w:ascii="Century Schoolbook" w:hAnsi="Century Schoolbook" w:cs="Times New Roman"/>
          <w:i/>
          <w:sz w:val="24"/>
          <w:szCs w:val="24"/>
        </w:rPr>
        <w:t>G</w:t>
      </w:r>
      <w:r w:rsidR="00DF048B" w:rsidRPr="00562AC6">
        <w:rPr>
          <w:rFonts w:ascii="Century Schoolbook" w:hAnsi="Century Schoolbook" w:cs="Times New Roman"/>
          <w:iCs/>
          <w:sz w:val="24"/>
          <w:szCs w:val="24"/>
        </w:rPr>
        <w:t xml:space="preserve"> would entail an other-things-being-equal obligation to not</w:t>
      </w:r>
      <w:r w:rsidR="00DF048B" w:rsidRPr="00562AC6">
        <w:rPr>
          <w:rFonts w:ascii="Century Schoolbook" w:hAnsi="Century Schoolbook" w:cs="Times New Roman"/>
          <w:sz w:val="24"/>
          <w:szCs w:val="24"/>
        </w:rPr>
        <w:t>-</w:t>
      </w:r>
      <w:r w:rsidR="00DF048B" w:rsidRPr="00562AC6">
        <w:rPr>
          <w:rFonts w:ascii="Century Schoolbook" w:hAnsi="Century Schoolbook" w:cs="Times New Roman"/>
          <w:i/>
          <w:sz w:val="24"/>
          <w:szCs w:val="24"/>
        </w:rPr>
        <w:t>φ</w:t>
      </w:r>
      <w:r w:rsidR="00DF048B" w:rsidRPr="00562AC6">
        <w:rPr>
          <w:rFonts w:ascii="Century Schoolbook" w:hAnsi="Century Schoolbook" w:cs="Times New Roman"/>
          <w:iCs/>
          <w:sz w:val="24"/>
          <w:szCs w:val="24"/>
        </w:rPr>
        <w:t>, as required for the argument I am defending</w:t>
      </w:r>
      <w:r w:rsidR="00A57FE2" w:rsidRPr="00562AC6">
        <w:rPr>
          <w:rFonts w:ascii="Century Schoolbook" w:hAnsi="Century Schoolbook" w:cs="Times New Roman"/>
          <w:iCs/>
          <w:sz w:val="24"/>
          <w:szCs w:val="24"/>
        </w:rPr>
        <w:t>.</w:t>
      </w:r>
      <w:r w:rsidR="00134F0A" w:rsidRPr="00562AC6">
        <w:rPr>
          <w:rFonts w:ascii="Century Schoolbook" w:hAnsi="Century Schoolbook" w:cs="Times New Roman"/>
          <w:iCs/>
          <w:sz w:val="24"/>
          <w:szCs w:val="24"/>
        </w:rPr>
        <w:t xml:space="preserve"> But</w:t>
      </w:r>
      <w:r w:rsidR="00823988" w:rsidRPr="00562AC6">
        <w:rPr>
          <w:rFonts w:ascii="Century Schoolbook" w:hAnsi="Century Schoolbook" w:cs="Times New Roman"/>
          <w:iCs/>
          <w:sz w:val="24"/>
          <w:szCs w:val="24"/>
        </w:rPr>
        <w:t xml:space="preserve"> </w:t>
      </w:r>
      <w:r w:rsidR="00134F0A" w:rsidRPr="00562AC6">
        <w:rPr>
          <w:rFonts w:ascii="Century Schoolbook" w:hAnsi="Century Schoolbook" w:cs="Times New Roman"/>
          <w:iCs/>
          <w:sz w:val="24"/>
          <w:szCs w:val="24"/>
        </w:rPr>
        <w:t>such strong entailment principles</w:t>
      </w:r>
      <w:r w:rsidR="00E05B9F" w:rsidRPr="00562AC6">
        <w:rPr>
          <w:rFonts w:ascii="Century Schoolbook" w:hAnsi="Century Schoolbook" w:cs="Times New Roman"/>
          <w:iCs/>
          <w:sz w:val="24"/>
          <w:szCs w:val="24"/>
        </w:rPr>
        <w:t xml:space="preserve"> are stronger than necessary for the reply I want to give.</w:t>
      </w:r>
      <w:r w:rsidR="008168FC" w:rsidRPr="008168FC">
        <w:rPr>
          <w:rStyle w:val="FootnoteReference"/>
          <w:rFonts w:ascii="Century Schoolbook" w:hAnsi="Century Schoolbook" w:cs="Times New Roman"/>
          <w:sz w:val="24"/>
          <w:szCs w:val="24"/>
        </w:rPr>
        <w:t xml:space="preserve"> </w:t>
      </w:r>
      <w:r w:rsidR="008168FC">
        <w:rPr>
          <w:rStyle w:val="FootnoteReference"/>
          <w:rFonts w:ascii="Century Schoolbook" w:hAnsi="Century Schoolbook" w:cs="Times New Roman"/>
          <w:sz w:val="24"/>
          <w:szCs w:val="24"/>
        </w:rPr>
        <w:footnoteReference w:id="18"/>
      </w:r>
      <w:r w:rsidR="00E05B9F" w:rsidRPr="00562AC6">
        <w:rPr>
          <w:rFonts w:ascii="Century Schoolbook" w:hAnsi="Century Schoolbook" w:cs="Times New Roman"/>
          <w:iCs/>
          <w:sz w:val="24"/>
          <w:szCs w:val="24"/>
        </w:rPr>
        <w:t xml:space="preserve"> </w:t>
      </w:r>
      <w:r w:rsidR="00AC70B8" w:rsidRPr="00562AC6">
        <w:rPr>
          <w:rFonts w:ascii="Century Schoolbook" w:hAnsi="Century Schoolbook" w:cs="Times New Roman"/>
          <w:iCs/>
          <w:sz w:val="24"/>
          <w:szCs w:val="24"/>
        </w:rPr>
        <w:t xml:space="preserve">It serves my purposes if Determinable Entailment </w:t>
      </w:r>
      <w:r w:rsidR="003A030F" w:rsidRPr="00562AC6">
        <w:rPr>
          <w:rFonts w:ascii="Century Schoolbook" w:hAnsi="Century Schoolbook" w:cs="Times New Roman"/>
          <w:iCs/>
          <w:sz w:val="24"/>
          <w:szCs w:val="24"/>
        </w:rPr>
        <w:t xml:space="preserve">holds, regardless of whether any stronger entailment principles hold, since </w:t>
      </w:r>
      <w:r w:rsidR="00E74AAD" w:rsidRPr="00562AC6">
        <w:rPr>
          <w:rFonts w:ascii="Century Schoolbook" w:hAnsi="Century Schoolbook" w:cs="Times New Roman"/>
          <w:iCs/>
          <w:sz w:val="24"/>
          <w:szCs w:val="24"/>
        </w:rPr>
        <w:t xml:space="preserve">each particular way of </w:t>
      </w:r>
      <w:r w:rsidR="00E74AAD" w:rsidRPr="00562AC6">
        <w:rPr>
          <w:rFonts w:ascii="Century Schoolbook" w:hAnsi="Century Schoolbook" w:cs="Times New Roman"/>
          <w:sz w:val="24"/>
          <w:szCs w:val="24"/>
        </w:rPr>
        <w:t>not-</w:t>
      </w:r>
      <w:r w:rsidR="00E74AAD" w:rsidRPr="00562AC6">
        <w:rPr>
          <w:rFonts w:ascii="Century Schoolbook" w:hAnsi="Century Schoolbook" w:cs="Times New Roman"/>
          <w:i/>
          <w:sz w:val="24"/>
          <w:szCs w:val="24"/>
        </w:rPr>
        <w:t>φ</w:t>
      </w:r>
      <w:r w:rsidR="00E74AAD" w:rsidRPr="00562AC6">
        <w:rPr>
          <w:rFonts w:ascii="Century Schoolbook" w:hAnsi="Century Schoolbook" w:cs="Times New Roman"/>
          <w:iCs/>
          <w:sz w:val="24"/>
          <w:szCs w:val="24"/>
        </w:rPr>
        <w:t>-</w:t>
      </w:r>
      <w:proofErr w:type="spellStart"/>
      <w:r w:rsidR="00E74AAD" w:rsidRPr="00562AC6">
        <w:rPr>
          <w:rFonts w:ascii="Century Schoolbook" w:hAnsi="Century Schoolbook" w:cs="Times New Roman"/>
          <w:iCs/>
          <w:sz w:val="24"/>
          <w:szCs w:val="24"/>
        </w:rPr>
        <w:t>ing</w:t>
      </w:r>
      <w:proofErr w:type="spellEnd"/>
      <w:r w:rsidR="00E74AAD" w:rsidRPr="00562AC6">
        <w:rPr>
          <w:rFonts w:ascii="Century Schoolbook" w:hAnsi="Century Schoolbook" w:cs="Times New Roman"/>
          <w:iCs/>
          <w:sz w:val="24"/>
          <w:szCs w:val="24"/>
        </w:rPr>
        <w:t xml:space="preserve"> (including the way with </w:t>
      </w:r>
      <w:r w:rsidR="00E74AAD" w:rsidRPr="00562AC6">
        <w:rPr>
          <w:rFonts w:ascii="Century Schoolbook" w:hAnsi="Century Schoolbook" w:cs="Times New Roman"/>
          <w:i/>
          <w:sz w:val="24"/>
          <w:szCs w:val="24"/>
        </w:rPr>
        <w:t>G</w:t>
      </w:r>
      <w:r w:rsidR="00E74AAD" w:rsidRPr="00562AC6">
        <w:rPr>
          <w:rFonts w:ascii="Century Schoolbook" w:hAnsi="Century Schoolbook" w:cs="Times New Roman"/>
          <w:iCs/>
          <w:sz w:val="24"/>
          <w:szCs w:val="24"/>
        </w:rPr>
        <w:t xml:space="preserve">) </w:t>
      </w:r>
      <w:r w:rsidR="00CD4BC4" w:rsidRPr="00562AC6">
        <w:rPr>
          <w:rFonts w:ascii="Century Schoolbook" w:hAnsi="Century Schoolbook" w:cs="Times New Roman"/>
          <w:iCs/>
          <w:sz w:val="24"/>
          <w:szCs w:val="24"/>
        </w:rPr>
        <w:t xml:space="preserve">is obviously a determinate of the determinable </w:t>
      </w:r>
      <w:r w:rsidR="00CD4BC4" w:rsidRPr="00562AC6">
        <w:rPr>
          <w:rFonts w:ascii="Century Schoolbook" w:hAnsi="Century Schoolbook" w:cs="Times New Roman"/>
          <w:sz w:val="24"/>
          <w:szCs w:val="24"/>
        </w:rPr>
        <w:t>not-</w:t>
      </w:r>
      <w:r w:rsidR="00CD4BC4" w:rsidRPr="00562AC6">
        <w:rPr>
          <w:rFonts w:ascii="Century Schoolbook" w:hAnsi="Century Schoolbook" w:cs="Times New Roman"/>
          <w:i/>
          <w:sz w:val="24"/>
          <w:szCs w:val="24"/>
        </w:rPr>
        <w:t>φ</w:t>
      </w:r>
      <w:r w:rsidR="00CD4BC4" w:rsidRPr="00562AC6">
        <w:rPr>
          <w:rFonts w:ascii="Century Schoolbook" w:hAnsi="Century Schoolbook" w:cs="Times New Roman"/>
          <w:iCs/>
          <w:sz w:val="24"/>
          <w:szCs w:val="24"/>
        </w:rPr>
        <w:t>-</w:t>
      </w:r>
      <w:proofErr w:type="spellStart"/>
      <w:r w:rsidR="00CD4BC4" w:rsidRPr="00562AC6">
        <w:rPr>
          <w:rFonts w:ascii="Century Schoolbook" w:hAnsi="Century Schoolbook" w:cs="Times New Roman"/>
          <w:iCs/>
          <w:sz w:val="24"/>
          <w:szCs w:val="24"/>
        </w:rPr>
        <w:t>ing</w:t>
      </w:r>
      <w:proofErr w:type="spellEnd"/>
      <w:r w:rsidR="00CD4BC4" w:rsidRPr="00562AC6">
        <w:rPr>
          <w:rFonts w:ascii="Century Schoolbook" w:hAnsi="Century Schoolbook" w:cs="Times New Roman"/>
          <w:iCs/>
          <w:sz w:val="24"/>
          <w:szCs w:val="24"/>
        </w:rPr>
        <w:t xml:space="preserve">, so </w:t>
      </w:r>
      <w:r w:rsidR="00340AD4" w:rsidRPr="00562AC6">
        <w:rPr>
          <w:rFonts w:ascii="Century Schoolbook" w:hAnsi="Century Schoolbook" w:cs="Times New Roman"/>
          <w:iCs/>
          <w:sz w:val="24"/>
          <w:szCs w:val="24"/>
        </w:rPr>
        <w:t xml:space="preserve">an other-things-being-equal obligation to </w:t>
      </w:r>
      <w:r w:rsidR="00340AD4" w:rsidRPr="00562AC6">
        <w:rPr>
          <w:rFonts w:ascii="Century Schoolbook" w:hAnsi="Century Schoolbook" w:cs="Times New Roman"/>
          <w:sz w:val="24"/>
          <w:szCs w:val="24"/>
        </w:rPr>
        <w:t>not-</w:t>
      </w:r>
      <w:r w:rsidR="00340AD4" w:rsidRPr="00562AC6">
        <w:rPr>
          <w:rFonts w:ascii="Century Schoolbook" w:hAnsi="Century Schoolbook" w:cs="Times New Roman"/>
          <w:i/>
          <w:sz w:val="24"/>
          <w:szCs w:val="24"/>
        </w:rPr>
        <w:t>φ</w:t>
      </w:r>
      <w:r w:rsidR="00340AD4" w:rsidRPr="00562AC6">
        <w:rPr>
          <w:rFonts w:ascii="Century Schoolbook" w:hAnsi="Century Schoolbook" w:cs="Times New Roman"/>
          <w:iCs/>
          <w:sz w:val="24"/>
          <w:szCs w:val="24"/>
        </w:rPr>
        <w:t xml:space="preserve"> in the way with </w:t>
      </w:r>
      <w:r w:rsidR="00AA484D" w:rsidRPr="00562AC6">
        <w:rPr>
          <w:rFonts w:ascii="Century Schoolbook" w:hAnsi="Century Schoolbook" w:cs="Times New Roman"/>
          <w:i/>
          <w:sz w:val="24"/>
          <w:szCs w:val="24"/>
        </w:rPr>
        <w:t>G</w:t>
      </w:r>
      <w:r w:rsidR="00AA484D" w:rsidRPr="00562AC6">
        <w:rPr>
          <w:rFonts w:ascii="Century Schoolbook" w:hAnsi="Century Schoolbook" w:cs="Times New Roman"/>
          <w:iCs/>
          <w:sz w:val="24"/>
          <w:szCs w:val="24"/>
        </w:rPr>
        <w:t xml:space="preserve"> entails an other-things-being-equal obligation to </w:t>
      </w:r>
      <w:r w:rsidR="00AA484D" w:rsidRPr="00562AC6">
        <w:rPr>
          <w:rFonts w:ascii="Century Schoolbook" w:hAnsi="Century Schoolbook" w:cs="Times New Roman"/>
          <w:sz w:val="24"/>
          <w:szCs w:val="24"/>
        </w:rPr>
        <w:t>not-</w:t>
      </w:r>
      <w:r w:rsidR="00AA484D" w:rsidRPr="00562AC6">
        <w:rPr>
          <w:rFonts w:ascii="Century Schoolbook" w:hAnsi="Century Schoolbook" w:cs="Times New Roman"/>
          <w:i/>
          <w:sz w:val="24"/>
          <w:szCs w:val="24"/>
        </w:rPr>
        <w:t>φ</w:t>
      </w:r>
      <w:r w:rsidR="00AA484D" w:rsidRPr="00562AC6">
        <w:rPr>
          <w:rFonts w:ascii="Century Schoolbook" w:hAnsi="Century Schoolbook" w:cs="Times New Roman"/>
          <w:iCs/>
          <w:sz w:val="24"/>
          <w:szCs w:val="24"/>
        </w:rPr>
        <w:t xml:space="preserve">, as required for the argument. </w:t>
      </w:r>
    </w:p>
    <w:p w14:paraId="4D66E073" w14:textId="3BD66699" w:rsidR="00F03A13" w:rsidRPr="00562AC6" w:rsidRDefault="00F03A13" w:rsidP="00AE56A8">
      <w:pPr>
        <w:ind w:left="284" w:right="237"/>
        <w:jc w:val="both"/>
        <w:rPr>
          <w:rFonts w:ascii="Century Schoolbook" w:hAnsi="Century Schoolbook" w:cs="Times New Roman"/>
          <w:iCs/>
          <w:sz w:val="24"/>
          <w:szCs w:val="24"/>
        </w:rPr>
      </w:pPr>
      <w:r w:rsidRPr="00562AC6">
        <w:rPr>
          <w:rFonts w:ascii="Century Schoolbook" w:hAnsi="Century Schoolbook" w:cs="Times New Roman"/>
          <w:iCs/>
          <w:sz w:val="24"/>
          <w:szCs w:val="24"/>
        </w:rPr>
        <w:lastRenderedPageBreak/>
        <w:tab/>
      </w:r>
      <w:r w:rsidR="002B3912">
        <w:rPr>
          <w:rFonts w:ascii="Century Schoolbook" w:hAnsi="Century Schoolbook" w:cs="Times New Roman"/>
          <w:iCs/>
          <w:sz w:val="24"/>
          <w:szCs w:val="24"/>
        </w:rPr>
        <w:t>In any case,</w:t>
      </w:r>
      <w:r w:rsidRPr="00562AC6">
        <w:rPr>
          <w:rFonts w:ascii="Century Schoolbook" w:hAnsi="Century Schoolbook" w:cs="Times New Roman"/>
          <w:iCs/>
          <w:sz w:val="24"/>
          <w:szCs w:val="24"/>
        </w:rPr>
        <w:t xml:space="preserve"> my second reply</w:t>
      </w:r>
      <w:r w:rsidR="002B3912">
        <w:rPr>
          <w:rFonts w:ascii="Century Schoolbook" w:hAnsi="Century Schoolbook" w:cs="Times New Roman"/>
          <w:iCs/>
          <w:sz w:val="24"/>
          <w:szCs w:val="24"/>
        </w:rPr>
        <w:t xml:space="preserve"> to the objection above</w:t>
      </w:r>
      <w:r w:rsidRPr="00562AC6">
        <w:rPr>
          <w:rFonts w:ascii="Century Schoolbook" w:hAnsi="Century Schoolbook" w:cs="Times New Roman"/>
          <w:iCs/>
          <w:sz w:val="24"/>
          <w:szCs w:val="24"/>
        </w:rPr>
        <w:t xml:space="preserve"> is that we probably don’t need to appeal to even Determinable Entailment.</w:t>
      </w:r>
      <w:r w:rsidR="00F21EAD" w:rsidRPr="00562AC6">
        <w:rPr>
          <w:rFonts w:ascii="Century Schoolbook" w:hAnsi="Century Schoolbook" w:cs="Times New Roman"/>
          <w:iCs/>
          <w:sz w:val="24"/>
          <w:szCs w:val="24"/>
        </w:rPr>
        <w:t xml:space="preserve"> </w:t>
      </w:r>
      <w:r w:rsidR="00425CEC" w:rsidRPr="00562AC6">
        <w:rPr>
          <w:rFonts w:ascii="Century Schoolbook" w:hAnsi="Century Schoolbook" w:cs="Times New Roman"/>
          <w:iCs/>
          <w:sz w:val="24"/>
          <w:szCs w:val="24"/>
        </w:rPr>
        <w:t>There is a role for Determinable Entailment in the argument I am defending</w:t>
      </w:r>
      <w:r w:rsidR="004D78AF" w:rsidRPr="00562AC6">
        <w:rPr>
          <w:rFonts w:ascii="Century Schoolbook" w:hAnsi="Century Schoolbook" w:cs="Times New Roman"/>
          <w:iCs/>
          <w:sz w:val="24"/>
          <w:szCs w:val="24"/>
        </w:rPr>
        <w:t xml:space="preserve"> if a reason is needed for </w:t>
      </w:r>
      <w:r w:rsidR="0052634F">
        <w:rPr>
          <w:rFonts w:ascii="Century Schoolbook" w:hAnsi="Century Schoolbook" w:cs="Times New Roman"/>
          <w:iCs/>
          <w:sz w:val="24"/>
          <w:szCs w:val="24"/>
        </w:rPr>
        <w:t>positing an</w:t>
      </w:r>
      <w:r w:rsidR="004D78AF" w:rsidRPr="00562AC6">
        <w:rPr>
          <w:rFonts w:ascii="Century Schoolbook" w:hAnsi="Century Schoolbook" w:cs="Times New Roman"/>
          <w:iCs/>
          <w:sz w:val="24"/>
          <w:szCs w:val="24"/>
        </w:rPr>
        <w:t xml:space="preserve"> other-things-being-equal obligation to </w:t>
      </w:r>
      <w:r w:rsidR="004D78AF" w:rsidRPr="00562AC6">
        <w:rPr>
          <w:rFonts w:ascii="Century Schoolbook" w:hAnsi="Century Schoolbook" w:cs="Times New Roman"/>
          <w:sz w:val="24"/>
          <w:szCs w:val="24"/>
        </w:rPr>
        <w:t>not-</w:t>
      </w:r>
      <w:r w:rsidR="004D78AF" w:rsidRPr="00562AC6">
        <w:rPr>
          <w:rFonts w:ascii="Century Schoolbook" w:hAnsi="Century Schoolbook" w:cs="Times New Roman"/>
          <w:i/>
          <w:sz w:val="24"/>
          <w:szCs w:val="24"/>
        </w:rPr>
        <w:t>φ</w:t>
      </w:r>
      <w:r w:rsidR="00253D90" w:rsidRPr="00562AC6">
        <w:rPr>
          <w:rFonts w:ascii="Century Schoolbook" w:hAnsi="Century Schoolbook" w:cs="Times New Roman"/>
          <w:iCs/>
          <w:sz w:val="24"/>
          <w:szCs w:val="24"/>
        </w:rPr>
        <w:t xml:space="preserve"> </w:t>
      </w:r>
      <w:proofErr w:type="gramStart"/>
      <w:r w:rsidR="00253D90" w:rsidRPr="00562AC6">
        <w:rPr>
          <w:rFonts w:ascii="Century Schoolbook" w:hAnsi="Century Schoolbook" w:cs="Times New Roman"/>
          <w:iCs/>
          <w:sz w:val="24"/>
          <w:szCs w:val="24"/>
        </w:rPr>
        <w:t>on the basis of</w:t>
      </w:r>
      <w:proofErr w:type="gramEnd"/>
      <w:r w:rsidR="00253D90" w:rsidRPr="00562AC6">
        <w:rPr>
          <w:rFonts w:ascii="Century Schoolbook" w:hAnsi="Century Schoolbook" w:cs="Times New Roman"/>
          <w:iCs/>
          <w:sz w:val="24"/>
          <w:szCs w:val="24"/>
        </w:rPr>
        <w:t xml:space="preserve"> some normatively significant (and other-things-being-equal decisive) </w:t>
      </w:r>
      <w:r w:rsidR="00D337CC" w:rsidRPr="00562AC6">
        <w:rPr>
          <w:rFonts w:ascii="Century Schoolbook" w:hAnsi="Century Schoolbook" w:cs="Times New Roman"/>
          <w:iCs/>
          <w:sz w:val="24"/>
          <w:szCs w:val="24"/>
        </w:rPr>
        <w:t xml:space="preserve">feature </w:t>
      </w:r>
      <w:r w:rsidR="00D337CC" w:rsidRPr="00562AC6">
        <w:rPr>
          <w:rFonts w:ascii="Century Schoolbook" w:hAnsi="Century Schoolbook" w:cs="Times New Roman"/>
          <w:i/>
          <w:sz w:val="24"/>
          <w:szCs w:val="24"/>
        </w:rPr>
        <w:t>G</w:t>
      </w:r>
      <w:r w:rsidR="00D337CC" w:rsidRPr="00562AC6">
        <w:rPr>
          <w:rFonts w:ascii="Century Schoolbook" w:hAnsi="Century Schoolbook" w:cs="Times New Roman"/>
          <w:iCs/>
          <w:sz w:val="24"/>
          <w:szCs w:val="24"/>
        </w:rPr>
        <w:t xml:space="preserve"> of a particular way</w:t>
      </w:r>
      <w:r w:rsidR="0009447F" w:rsidRPr="00562AC6">
        <w:rPr>
          <w:rFonts w:ascii="Century Schoolbook" w:hAnsi="Century Schoolbook" w:cs="Times New Roman"/>
          <w:iCs/>
          <w:sz w:val="24"/>
          <w:szCs w:val="24"/>
        </w:rPr>
        <w:t xml:space="preserve"> or ways</w:t>
      </w:r>
      <w:r w:rsidR="00D337CC" w:rsidRPr="00562AC6">
        <w:rPr>
          <w:rFonts w:ascii="Century Schoolbook" w:hAnsi="Century Schoolbook" w:cs="Times New Roman"/>
          <w:iCs/>
          <w:sz w:val="24"/>
          <w:szCs w:val="24"/>
        </w:rPr>
        <w:t xml:space="preserve"> of </w:t>
      </w:r>
      <w:r w:rsidR="00D337CC" w:rsidRPr="00562AC6">
        <w:rPr>
          <w:rFonts w:ascii="Century Schoolbook" w:hAnsi="Century Schoolbook" w:cs="Times New Roman"/>
          <w:sz w:val="24"/>
          <w:szCs w:val="24"/>
        </w:rPr>
        <w:t>not-</w:t>
      </w:r>
      <w:r w:rsidR="00D337CC" w:rsidRPr="00562AC6">
        <w:rPr>
          <w:rFonts w:ascii="Century Schoolbook" w:hAnsi="Century Schoolbook" w:cs="Times New Roman"/>
          <w:i/>
          <w:sz w:val="24"/>
          <w:szCs w:val="24"/>
        </w:rPr>
        <w:t>φ</w:t>
      </w:r>
      <w:r w:rsidR="00D337CC" w:rsidRPr="00562AC6">
        <w:rPr>
          <w:rFonts w:ascii="Century Schoolbook" w:hAnsi="Century Schoolbook" w:cs="Times New Roman"/>
          <w:iCs/>
          <w:sz w:val="24"/>
          <w:szCs w:val="24"/>
        </w:rPr>
        <w:t>-</w:t>
      </w:r>
      <w:proofErr w:type="spellStart"/>
      <w:r w:rsidR="00D337CC" w:rsidRPr="00562AC6">
        <w:rPr>
          <w:rFonts w:ascii="Century Schoolbook" w:hAnsi="Century Schoolbook" w:cs="Times New Roman"/>
          <w:iCs/>
          <w:sz w:val="24"/>
          <w:szCs w:val="24"/>
        </w:rPr>
        <w:t>ing</w:t>
      </w:r>
      <w:proofErr w:type="spellEnd"/>
      <w:r w:rsidR="00D337CC" w:rsidRPr="00562AC6">
        <w:rPr>
          <w:rFonts w:ascii="Century Schoolbook" w:hAnsi="Century Schoolbook" w:cs="Times New Roman"/>
          <w:iCs/>
          <w:sz w:val="24"/>
          <w:szCs w:val="24"/>
        </w:rPr>
        <w:t xml:space="preserve">. </w:t>
      </w:r>
      <w:r w:rsidR="007048B7" w:rsidRPr="00562AC6">
        <w:rPr>
          <w:rFonts w:ascii="Century Schoolbook" w:hAnsi="Century Schoolbook" w:cs="Times New Roman"/>
          <w:iCs/>
          <w:sz w:val="24"/>
          <w:szCs w:val="24"/>
        </w:rPr>
        <w:t xml:space="preserve">The objection I am considering assumes that </w:t>
      </w:r>
      <w:r w:rsidR="0009447F" w:rsidRPr="00562AC6">
        <w:rPr>
          <w:rFonts w:ascii="Century Schoolbook" w:hAnsi="Century Schoolbook" w:cs="Times New Roman"/>
          <w:iCs/>
          <w:sz w:val="24"/>
          <w:szCs w:val="24"/>
        </w:rPr>
        <w:t xml:space="preserve">this would be the only way </w:t>
      </w:r>
      <w:r w:rsidR="00BC6B60" w:rsidRPr="00562AC6">
        <w:rPr>
          <w:rFonts w:ascii="Century Schoolbook" w:hAnsi="Century Schoolbook" w:cs="Times New Roman"/>
          <w:iCs/>
          <w:sz w:val="24"/>
          <w:szCs w:val="24"/>
        </w:rPr>
        <w:t xml:space="preserve">to ground an other-things-being-equal obligation to </w:t>
      </w:r>
      <w:r w:rsidR="00D14711" w:rsidRPr="00562AC6">
        <w:rPr>
          <w:rFonts w:ascii="Century Schoolbook" w:hAnsi="Century Schoolbook" w:cs="Times New Roman"/>
          <w:sz w:val="24"/>
          <w:szCs w:val="24"/>
        </w:rPr>
        <w:t>not-</w:t>
      </w:r>
      <w:r w:rsidR="00D14711" w:rsidRPr="00562AC6">
        <w:rPr>
          <w:rFonts w:ascii="Century Schoolbook" w:hAnsi="Century Schoolbook" w:cs="Times New Roman"/>
          <w:i/>
          <w:sz w:val="24"/>
          <w:szCs w:val="24"/>
        </w:rPr>
        <w:t>φ</w:t>
      </w:r>
      <w:r w:rsidR="00D14711" w:rsidRPr="00562AC6">
        <w:rPr>
          <w:rFonts w:ascii="Century Schoolbook" w:hAnsi="Century Schoolbook" w:cs="Times New Roman"/>
          <w:iCs/>
          <w:sz w:val="24"/>
          <w:szCs w:val="24"/>
        </w:rPr>
        <w:t xml:space="preserve">. </w:t>
      </w:r>
      <w:r w:rsidR="00650D45" w:rsidRPr="00562AC6">
        <w:rPr>
          <w:rFonts w:ascii="Century Schoolbook" w:hAnsi="Century Schoolbook" w:cs="Times New Roman"/>
          <w:iCs/>
          <w:sz w:val="24"/>
          <w:szCs w:val="24"/>
        </w:rPr>
        <w:t xml:space="preserve">But it might be that there are </w:t>
      </w:r>
      <w:r w:rsidR="00951EB1" w:rsidRPr="00562AC6">
        <w:rPr>
          <w:rFonts w:ascii="Century Schoolbook" w:hAnsi="Century Schoolbook" w:cs="Times New Roman"/>
          <w:iCs/>
          <w:sz w:val="24"/>
          <w:szCs w:val="24"/>
        </w:rPr>
        <w:t xml:space="preserve">features of </w:t>
      </w:r>
      <w:r w:rsidR="00951EB1" w:rsidRPr="00562AC6">
        <w:rPr>
          <w:rFonts w:ascii="Century Schoolbook" w:hAnsi="Century Schoolbook" w:cs="Times New Roman"/>
          <w:i/>
          <w:sz w:val="24"/>
          <w:szCs w:val="24"/>
        </w:rPr>
        <w:t>A</w:t>
      </w:r>
      <w:r w:rsidR="00951EB1" w:rsidRPr="00562AC6">
        <w:rPr>
          <w:rFonts w:ascii="Century Schoolbook" w:hAnsi="Century Schoolbook" w:cs="Times New Roman"/>
          <w:iCs/>
          <w:sz w:val="24"/>
          <w:szCs w:val="24"/>
        </w:rPr>
        <w:t xml:space="preserve">’s </w:t>
      </w:r>
      <w:r w:rsidR="00951EB1" w:rsidRPr="00562AC6">
        <w:rPr>
          <w:rFonts w:ascii="Century Schoolbook" w:hAnsi="Century Schoolbook" w:cs="Times New Roman"/>
          <w:sz w:val="24"/>
          <w:szCs w:val="24"/>
        </w:rPr>
        <w:t>not-</w:t>
      </w:r>
      <w:r w:rsidR="00951EB1" w:rsidRPr="00562AC6">
        <w:rPr>
          <w:rFonts w:ascii="Century Schoolbook" w:hAnsi="Century Schoolbook" w:cs="Times New Roman"/>
          <w:i/>
          <w:sz w:val="24"/>
          <w:szCs w:val="24"/>
        </w:rPr>
        <w:t>φ</w:t>
      </w:r>
      <w:r w:rsidR="00951EB1" w:rsidRPr="00562AC6">
        <w:rPr>
          <w:rFonts w:ascii="Century Schoolbook" w:hAnsi="Century Schoolbook" w:cs="Times New Roman"/>
          <w:iCs/>
          <w:sz w:val="24"/>
          <w:szCs w:val="24"/>
        </w:rPr>
        <w:t>-</w:t>
      </w:r>
      <w:proofErr w:type="spellStart"/>
      <w:r w:rsidR="00951EB1" w:rsidRPr="00562AC6">
        <w:rPr>
          <w:rFonts w:ascii="Century Schoolbook" w:hAnsi="Century Schoolbook" w:cs="Times New Roman"/>
          <w:iCs/>
          <w:sz w:val="24"/>
          <w:szCs w:val="24"/>
        </w:rPr>
        <w:t>ing</w:t>
      </w:r>
      <w:proofErr w:type="spellEnd"/>
      <w:r w:rsidR="00951EB1" w:rsidRPr="00562AC6">
        <w:rPr>
          <w:rFonts w:ascii="Century Schoolbook" w:hAnsi="Century Schoolbook" w:cs="Times New Roman"/>
          <w:iCs/>
          <w:sz w:val="24"/>
          <w:szCs w:val="24"/>
        </w:rPr>
        <w:t xml:space="preserve"> </w:t>
      </w:r>
      <w:r w:rsidR="00951EB1" w:rsidRPr="00562AC6">
        <w:rPr>
          <w:rFonts w:ascii="Century Schoolbook" w:hAnsi="Century Schoolbook" w:cs="Times New Roman"/>
          <w:i/>
          <w:sz w:val="24"/>
          <w:szCs w:val="24"/>
        </w:rPr>
        <w:t>as such</w:t>
      </w:r>
      <w:r w:rsidR="00951EB1" w:rsidRPr="00562AC6">
        <w:rPr>
          <w:rFonts w:ascii="Century Schoolbook" w:hAnsi="Century Schoolbook" w:cs="Times New Roman"/>
          <w:iCs/>
          <w:sz w:val="24"/>
          <w:szCs w:val="24"/>
        </w:rPr>
        <w:t xml:space="preserve"> </w:t>
      </w:r>
      <w:r w:rsidR="0023676D" w:rsidRPr="00562AC6">
        <w:rPr>
          <w:rFonts w:ascii="Century Schoolbook" w:hAnsi="Century Schoolbook" w:cs="Times New Roman"/>
          <w:iCs/>
          <w:sz w:val="24"/>
          <w:szCs w:val="24"/>
        </w:rPr>
        <w:t xml:space="preserve">(rather than features peculiar to </w:t>
      </w:r>
      <w:proofErr w:type="gramStart"/>
      <w:r w:rsidR="0023676D" w:rsidRPr="00562AC6">
        <w:rPr>
          <w:rFonts w:ascii="Century Schoolbook" w:hAnsi="Century Schoolbook" w:cs="Times New Roman"/>
          <w:iCs/>
          <w:sz w:val="24"/>
          <w:szCs w:val="24"/>
        </w:rPr>
        <w:t>particular ways</w:t>
      </w:r>
      <w:proofErr w:type="gramEnd"/>
      <w:r w:rsidR="0023676D" w:rsidRPr="00562AC6">
        <w:rPr>
          <w:rFonts w:ascii="Century Schoolbook" w:hAnsi="Century Schoolbook" w:cs="Times New Roman"/>
          <w:iCs/>
          <w:sz w:val="24"/>
          <w:szCs w:val="24"/>
        </w:rPr>
        <w:t xml:space="preserve"> of </w:t>
      </w:r>
      <w:r w:rsidR="0023676D" w:rsidRPr="00562AC6">
        <w:rPr>
          <w:rFonts w:ascii="Century Schoolbook" w:hAnsi="Century Schoolbook" w:cs="Times New Roman"/>
          <w:sz w:val="24"/>
          <w:szCs w:val="24"/>
        </w:rPr>
        <w:t>not-</w:t>
      </w:r>
      <w:r w:rsidR="0023676D" w:rsidRPr="00562AC6">
        <w:rPr>
          <w:rFonts w:ascii="Century Schoolbook" w:hAnsi="Century Schoolbook" w:cs="Times New Roman"/>
          <w:i/>
          <w:sz w:val="24"/>
          <w:szCs w:val="24"/>
        </w:rPr>
        <w:t>φ</w:t>
      </w:r>
      <w:r w:rsidR="0023676D" w:rsidRPr="00562AC6">
        <w:rPr>
          <w:rFonts w:ascii="Century Schoolbook" w:hAnsi="Century Schoolbook" w:cs="Times New Roman"/>
          <w:iCs/>
          <w:sz w:val="24"/>
          <w:szCs w:val="24"/>
        </w:rPr>
        <w:t>-</w:t>
      </w:r>
      <w:proofErr w:type="spellStart"/>
      <w:r w:rsidR="0023676D" w:rsidRPr="00562AC6">
        <w:rPr>
          <w:rFonts w:ascii="Century Schoolbook" w:hAnsi="Century Schoolbook" w:cs="Times New Roman"/>
          <w:iCs/>
          <w:sz w:val="24"/>
          <w:szCs w:val="24"/>
        </w:rPr>
        <w:t>ing</w:t>
      </w:r>
      <w:proofErr w:type="spellEnd"/>
      <w:r w:rsidR="0023676D" w:rsidRPr="00562AC6">
        <w:rPr>
          <w:rFonts w:ascii="Century Schoolbook" w:hAnsi="Century Schoolbook" w:cs="Times New Roman"/>
          <w:iCs/>
          <w:sz w:val="24"/>
          <w:szCs w:val="24"/>
        </w:rPr>
        <w:t>)</w:t>
      </w:r>
      <w:r w:rsidR="00A8146F">
        <w:rPr>
          <w:rFonts w:ascii="Century Schoolbook" w:hAnsi="Century Schoolbook" w:cs="Times New Roman"/>
          <w:iCs/>
          <w:sz w:val="24"/>
          <w:szCs w:val="24"/>
        </w:rPr>
        <w:t xml:space="preserve"> </w:t>
      </w:r>
      <w:r w:rsidR="00951EB1" w:rsidRPr="00562AC6">
        <w:rPr>
          <w:rFonts w:ascii="Century Schoolbook" w:hAnsi="Century Schoolbook" w:cs="Times New Roman"/>
          <w:iCs/>
          <w:sz w:val="24"/>
          <w:szCs w:val="24"/>
        </w:rPr>
        <w:t>which ground the required other-things-being-equal obligation</w:t>
      </w:r>
      <w:r w:rsidR="00E20CD3" w:rsidRPr="00562AC6">
        <w:rPr>
          <w:rFonts w:ascii="Century Schoolbook" w:hAnsi="Century Schoolbook" w:cs="Times New Roman"/>
          <w:iCs/>
          <w:sz w:val="24"/>
          <w:szCs w:val="24"/>
        </w:rPr>
        <w:t xml:space="preserve"> to </w:t>
      </w:r>
      <w:r w:rsidR="00E20CD3" w:rsidRPr="00562AC6">
        <w:rPr>
          <w:rFonts w:ascii="Century Schoolbook" w:hAnsi="Century Schoolbook" w:cs="Times New Roman"/>
          <w:sz w:val="24"/>
          <w:szCs w:val="24"/>
        </w:rPr>
        <w:t>not-</w:t>
      </w:r>
      <w:r w:rsidR="00E20CD3" w:rsidRPr="00562AC6">
        <w:rPr>
          <w:rFonts w:ascii="Century Schoolbook" w:hAnsi="Century Schoolbook" w:cs="Times New Roman"/>
          <w:i/>
          <w:sz w:val="24"/>
          <w:szCs w:val="24"/>
        </w:rPr>
        <w:t>φ</w:t>
      </w:r>
      <w:r w:rsidR="00A93628" w:rsidRPr="00562AC6">
        <w:rPr>
          <w:rFonts w:ascii="Century Schoolbook" w:hAnsi="Century Schoolbook" w:cs="Times New Roman"/>
          <w:iCs/>
          <w:sz w:val="24"/>
          <w:szCs w:val="24"/>
        </w:rPr>
        <w:t>.</w:t>
      </w:r>
    </w:p>
    <w:p w14:paraId="486E70B2" w14:textId="1BD8CD6C" w:rsidR="008F2D07" w:rsidRPr="00562AC6" w:rsidRDefault="008F2D07" w:rsidP="00AE56A8">
      <w:pPr>
        <w:ind w:left="284" w:right="237"/>
        <w:jc w:val="both"/>
        <w:rPr>
          <w:rFonts w:ascii="Century Schoolbook" w:hAnsi="Century Schoolbook" w:cs="Times New Roman"/>
          <w:iCs/>
          <w:sz w:val="24"/>
          <w:szCs w:val="24"/>
        </w:rPr>
      </w:pPr>
      <w:r w:rsidRPr="00562AC6">
        <w:rPr>
          <w:rFonts w:ascii="Century Schoolbook" w:hAnsi="Century Schoolbook" w:cs="Times New Roman"/>
          <w:iCs/>
          <w:sz w:val="24"/>
          <w:szCs w:val="24"/>
        </w:rPr>
        <w:tab/>
      </w:r>
      <w:r w:rsidR="004E0784" w:rsidRPr="00562AC6">
        <w:rPr>
          <w:rFonts w:ascii="Century Schoolbook" w:hAnsi="Century Schoolbook" w:cs="Times New Roman"/>
          <w:iCs/>
          <w:sz w:val="24"/>
          <w:szCs w:val="24"/>
        </w:rPr>
        <w:t xml:space="preserve">Sometimes it matters that one </w:t>
      </w:r>
      <w:r w:rsidR="004E0784" w:rsidRPr="00562AC6">
        <w:rPr>
          <w:rFonts w:ascii="Century Schoolbook" w:hAnsi="Century Schoolbook" w:cs="Times New Roman"/>
          <w:i/>
          <w:sz w:val="24"/>
          <w:szCs w:val="24"/>
        </w:rPr>
        <w:t>doesn’t</w:t>
      </w:r>
      <w:r w:rsidR="004E0784" w:rsidRPr="00562AC6">
        <w:rPr>
          <w:rFonts w:ascii="Century Schoolbook" w:hAnsi="Century Schoolbook" w:cs="Times New Roman"/>
          <w:iCs/>
          <w:sz w:val="24"/>
          <w:szCs w:val="24"/>
        </w:rPr>
        <w:t xml:space="preserve"> do something (rather than it mattering that one</w:t>
      </w:r>
      <w:r w:rsidR="00FC2439">
        <w:rPr>
          <w:rFonts w:ascii="Century Schoolbook" w:hAnsi="Century Schoolbook" w:cs="Times New Roman"/>
          <w:iCs/>
          <w:sz w:val="24"/>
          <w:szCs w:val="24"/>
        </w:rPr>
        <w:t xml:space="preserve">’s not doing it </w:t>
      </w:r>
      <w:r w:rsidR="0003278F">
        <w:rPr>
          <w:rFonts w:ascii="Century Schoolbook" w:hAnsi="Century Schoolbook" w:cs="Times New Roman"/>
          <w:iCs/>
          <w:sz w:val="24"/>
          <w:szCs w:val="24"/>
        </w:rPr>
        <w:t>assumes a particular form</w:t>
      </w:r>
      <w:r w:rsidR="004E0784" w:rsidRPr="00562AC6">
        <w:rPr>
          <w:rFonts w:ascii="Century Schoolbook" w:hAnsi="Century Schoolbook" w:cs="Times New Roman"/>
          <w:iCs/>
          <w:sz w:val="24"/>
          <w:szCs w:val="24"/>
        </w:rPr>
        <w:t xml:space="preserve">). </w:t>
      </w:r>
      <w:r w:rsidR="00965D26" w:rsidRPr="00562AC6">
        <w:rPr>
          <w:rFonts w:ascii="Century Schoolbook" w:hAnsi="Century Schoolbook" w:cs="Times New Roman"/>
          <w:iCs/>
          <w:sz w:val="24"/>
          <w:szCs w:val="24"/>
        </w:rPr>
        <w:t xml:space="preserve">Indeed, this idea is encoded in </w:t>
      </w:r>
      <w:r w:rsidR="00043FAF" w:rsidRPr="00562AC6">
        <w:rPr>
          <w:rFonts w:ascii="Century Schoolbook" w:hAnsi="Century Schoolbook" w:cs="Times New Roman"/>
          <w:iCs/>
          <w:sz w:val="24"/>
          <w:szCs w:val="24"/>
        </w:rPr>
        <w:t xml:space="preserve">our practices of </w:t>
      </w:r>
      <w:r w:rsidR="004529FB" w:rsidRPr="00562AC6">
        <w:rPr>
          <w:rFonts w:ascii="Century Schoolbook" w:hAnsi="Century Schoolbook" w:cs="Times New Roman"/>
          <w:iCs/>
          <w:sz w:val="24"/>
          <w:szCs w:val="24"/>
        </w:rPr>
        <w:t xml:space="preserve">teaching </w:t>
      </w:r>
      <w:r w:rsidR="006D0775" w:rsidRPr="00562AC6">
        <w:rPr>
          <w:rFonts w:ascii="Century Schoolbook" w:hAnsi="Century Schoolbook" w:cs="Times New Roman"/>
          <w:iCs/>
          <w:sz w:val="24"/>
          <w:szCs w:val="24"/>
        </w:rPr>
        <w:t xml:space="preserve">children, and each other, what matters: we do not itemise </w:t>
      </w:r>
      <w:r w:rsidR="00194EF6" w:rsidRPr="00562AC6">
        <w:rPr>
          <w:rFonts w:ascii="Century Schoolbook" w:hAnsi="Century Schoolbook" w:cs="Times New Roman"/>
          <w:iCs/>
          <w:sz w:val="24"/>
          <w:szCs w:val="24"/>
        </w:rPr>
        <w:t>the ways in which one might not lie</w:t>
      </w:r>
      <w:r w:rsidR="00B96665">
        <w:rPr>
          <w:rFonts w:ascii="Century Schoolbook" w:hAnsi="Century Schoolbook" w:cs="Times New Roman"/>
          <w:iCs/>
          <w:sz w:val="24"/>
          <w:szCs w:val="24"/>
        </w:rPr>
        <w:t xml:space="preserve"> (in a particular </w:t>
      </w:r>
      <w:r w:rsidR="0062222E">
        <w:rPr>
          <w:rFonts w:ascii="Century Schoolbook" w:hAnsi="Century Schoolbook" w:cs="Times New Roman"/>
          <w:iCs/>
          <w:sz w:val="24"/>
          <w:szCs w:val="24"/>
        </w:rPr>
        <w:t>circumstance)</w:t>
      </w:r>
      <w:r w:rsidR="00194EF6" w:rsidRPr="00562AC6">
        <w:rPr>
          <w:rFonts w:ascii="Century Schoolbook" w:hAnsi="Century Schoolbook" w:cs="Times New Roman"/>
          <w:iCs/>
          <w:sz w:val="24"/>
          <w:szCs w:val="24"/>
        </w:rPr>
        <w:t>, explaining that each of them has something about it which is morally important</w:t>
      </w:r>
      <w:r w:rsidR="003B07FD" w:rsidRPr="00562AC6">
        <w:rPr>
          <w:rFonts w:ascii="Century Schoolbook" w:hAnsi="Century Schoolbook" w:cs="Times New Roman"/>
          <w:iCs/>
          <w:sz w:val="24"/>
          <w:szCs w:val="24"/>
        </w:rPr>
        <w:t xml:space="preserve">. </w:t>
      </w:r>
      <w:r w:rsidR="00B1082C" w:rsidRPr="00562AC6">
        <w:rPr>
          <w:rFonts w:ascii="Century Schoolbook" w:hAnsi="Century Schoolbook" w:cs="Times New Roman"/>
          <w:iCs/>
          <w:sz w:val="24"/>
          <w:szCs w:val="24"/>
        </w:rPr>
        <w:t xml:space="preserve">Rather, we explain that </w:t>
      </w:r>
      <w:r w:rsidR="00AE638E" w:rsidRPr="00562AC6">
        <w:rPr>
          <w:rFonts w:ascii="Century Schoolbook" w:hAnsi="Century Schoolbook" w:cs="Times New Roman"/>
          <w:iCs/>
          <w:sz w:val="24"/>
          <w:szCs w:val="24"/>
        </w:rPr>
        <w:t xml:space="preserve">it is morally important not to lie because lying is morally problematic, and so </w:t>
      </w:r>
      <w:r w:rsidR="00AE638E" w:rsidRPr="00562AC6">
        <w:rPr>
          <w:rFonts w:ascii="Century Schoolbook" w:hAnsi="Century Schoolbook" w:cs="Times New Roman"/>
          <w:i/>
          <w:sz w:val="24"/>
          <w:szCs w:val="24"/>
        </w:rPr>
        <w:t>not doing it</w:t>
      </w:r>
      <w:r w:rsidR="00AE638E" w:rsidRPr="00562AC6">
        <w:rPr>
          <w:rFonts w:ascii="Century Schoolbook" w:hAnsi="Century Schoolbook" w:cs="Times New Roman"/>
          <w:iCs/>
          <w:sz w:val="24"/>
          <w:szCs w:val="24"/>
        </w:rPr>
        <w:t xml:space="preserve"> is important. </w:t>
      </w:r>
    </w:p>
    <w:p w14:paraId="369A9BC0" w14:textId="2E9062C2" w:rsidR="00BE6747" w:rsidRDefault="004C68CE" w:rsidP="00BE6747">
      <w:pPr>
        <w:ind w:left="284" w:right="237"/>
        <w:jc w:val="both"/>
        <w:rPr>
          <w:rFonts w:ascii="Century Schoolbook" w:hAnsi="Century Schoolbook" w:cs="Times New Roman"/>
          <w:iCs/>
          <w:sz w:val="24"/>
          <w:szCs w:val="24"/>
        </w:rPr>
      </w:pPr>
      <w:r w:rsidRPr="00562AC6">
        <w:rPr>
          <w:rFonts w:ascii="Century Schoolbook" w:hAnsi="Century Schoolbook" w:cs="Times New Roman"/>
          <w:iCs/>
          <w:sz w:val="24"/>
          <w:szCs w:val="24"/>
        </w:rPr>
        <w:tab/>
        <w:t xml:space="preserve">This brings to light that </w:t>
      </w:r>
      <w:r w:rsidRPr="00562AC6">
        <w:rPr>
          <w:rFonts w:ascii="Century Schoolbook" w:hAnsi="Century Schoolbook" w:cs="Times New Roman"/>
          <w:i/>
          <w:sz w:val="24"/>
          <w:szCs w:val="24"/>
        </w:rPr>
        <w:t>G</w:t>
      </w:r>
      <w:r w:rsidRPr="00562AC6">
        <w:rPr>
          <w:rFonts w:ascii="Century Schoolbook" w:hAnsi="Century Schoolbook" w:cs="Times New Roman"/>
          <w:iCs/>
          <w:sz w:val="24"/>
          <w:szCs w:val="24"/>
        </w:rPr>
        <w:t xml:space="preserve"> of </w:t>
      </w:r>
      <w:r w:rsidRPr="00562AC6">
        <w:rPr>
          <w:rFonts w:ascii="Century Schoolbook" w:hAnsi="Century Schoolbook" w:cs="Times New Roman"/>
          <w:sz w:val="24"/>
          <w:szCs w:val="24"/>
        </w:rPr>
        <w:t>not-</w:t>
      </w:r>
      <w:r w:rsidRPr="00562AC6">
        <w:rPr>
          <w:rFonts w:ascii="Century Schoolbook" w:hAnsi="Century Schoolbook" w:cs="Times New Roman"/>
          <w:i/>
          <w:sz w:val="24"/>
          <w:szCs w:val="24"/>
        </w:rPr>
        <w:t>φ</w:t>
      </w:r>
      <w:r w:rsidRPr="00562AC6">
        <w:rPr>
          <w:rFonts w:ascii="Century Schoolbook" w:hAnsi="Century Schoolbook" w:cs="Times New Roman"/>
          <w:iCs/>
          <w:sz w:val="24"/>
          <w:szCs w:val="24"/>
        </w:rPr>
        <w:t>-</w:t>
      </w:r>
      <w:proofErr w:type="spellStart"/>
      <w:r w:rsidRPr="00562AC6">
        <w:rPr>
          <w:rFonts w:ascii="Century Schoolbook" w:hAnsi="Century Schoolbook" w:cs="Times New Roman"/>
          <w:iCs/>
          <w:sz w:val="24"/>
          <w:szCs w:val="24"/>
        </w:rPr>
        <w:t>ing</w:t>
      </w:r>
      <w:proofErr w:type="spellEnd"/>
      <w:r w:rsidRPr="00562AC6">
        <w:rPr>
          <w:rFonts w:ascii="Century Schoolbook" w:hAnsi="Century Schoolbook" w:cs="Times New Roman"/>
          <w:iCs/>
          <w:sz w:val="24"/>
          <w:szCs w:val="24"/>
        </w:rPr>
        <w:t xml:space="preserve"> might </w:t>
      </w:r>
      <w:proofErr w:type="gramStart"/>
      <w:r w:rsidRPr="00562AC6">
        <w:rPr>
          <w:rFonts w:ascii="Century Schoolbook" w:hAnsi="Century Schoolbook" w:cs="Times New Roman"/>
          <w:iCs/>
          <w:sz w:val="24"/>
          <w:szCs w:val="24"/>
        </w:rPr>
        <w:t>really just</w:t>
      </w:r>
      <w:proofErr w:type="gramEnd"/>
      <w:r w:rsidRPr="00562AC6">
        <w:rPr>
          <w:rFonts w:ascii="Century Schoolbook" w:hAnsi="Century Schoolbook" w:cs="Times New Roman"/>
          <w:iCs/>
          <w:sz w:val="24"/>
          <w:szCs w:val="24"/>
        </w:rPr>
        <w:t xml:space="preserve"> be </w:t>
      </w:r>
      <w:r w:rsidR="00E46806" w:rsidRPr="00562AC6">
        <w:rPr>
          <w:rFonts w:ascii="Century Schoolbook" w:hAnsi="Century Schoolbook" w:cs="Times New Roman"/>
          <w:iCs/>
          <w:sz w:val="24"/>
          <w:szCs w:val="24"/>
        </w:rPr>
        <w:t xml:space="preserve">something like </w:t>
      </w:r>
      <w:r w:rsidR="00E46806" w:rsidRPr="00562AC6">
        <w:rPr>
          <w:rFonts w:ascii="Century Schoolbook" w:hAnsi="Century Schoolbook" w:cs="Times New Roman"/>
          <w:i/>
          <w:sz w:val="24"/>
          <w:szCs w:val="24"/>
        </w:rPr>
        <w:t xml:space="preserve">the fact that </w:t>
      </w:r>
      <w:r w:rsidR="00E46806" w:rsidRPr="00562AC6">
        <w:rPr>
          <w:rFonts w:ascii="Century Schoolbook" w:hAnsi="Century Schoolbook" w:cs="Times New Roman"/>
          <w:sz w:val="24"/>
          <w:szCs w:val="24"/>
        </w:rPr>
        <w:t>not-</w:t>
      </w:r>
      <w:r w:rsidR="00E46806" w:rsidRPr="00562AC6">
        <w:rPr>
          <w:rFonts w:ascii="Century Schoolbook" w:hAnsi="Century Schoolbook" w:cs="Times New Roman"/>
          <w:i/>
          <w:sz w:val="24"/>
          <w:szCs w:val="24"/>
        </w:rPr>
        <w:t>φ</w:t>
      </w:r>
      <w:r w:rsidR="00E46806" w:rsidRPr="00562AC6">
        <w:rPr>
          <w:rFonts w:ascii="Century Schoolbook" w:hAnsi="Century Schoolbook" w:cs="Times New Roman"/>
          <w:iCs/>
          <w:sz w:val="24"/>
          <w:szCs w:val="24"/>
        </w:rPr>
        <w:t>-</w:t>
      </w:r>
      <w:proofErr w:type="spellStart"/>
      <w:r w:rsidR="00E46806" w:rsidRPr="00562AC6">
        <w:rPr>
          <w:rFonts w:ascii="Century Schoolbook" w:hAnsi="Century Schoolbook" w:cs="Times New Roman"/>
          <w:iCs/>
          <w:sz w:val="24"/>
          <w:szCs w:val="24"/>
        </w:rPr>
        <w:t>ing</w:t>
      </w:r>
      <w:proofErr w:type="spellEnd"/>
      <w:r w:rsidR="00E46806" w:rsidRPr="00562AC6">
        <w:rPr>
          <w:rFonts w:ascii="Century Schoolbook" w:hAnsi="Century Schoolbook" w:cs="Times New Roman"/>
          <w:iCs/>
          <w:sz w:val="24"/>
          <w:szCs w:val="24"/>
        </w:rPr>
        <w:t xml:space="preserve"> </w:t>
      </w:r>
      <w:r w:rsidR="00E46806" w:rsidRPr="00562AC6">
        <w:rPr>
          <w:rFonts w:ascii="Century Schoolbook" w:hAnsi="Century Schoolbook" w:cs="Times New Roman"/>
          <w:i/>
          <w:sz w:val="24"/>
          <w:szCs w:val="24"/>
        </w:rPr>
        <w:t>avoids doing something morally problematic (i.e. φ</w:t>
      </w:r>
      <w:r w:rsidR="00E46806" w:rsidRPr="00562AC6">
        <w:rPr>
          <w:rFonts w:ascii="Century Schoolbook" w:hAnsi="Century Schoolbook" w:cs="Times New Roman"/>
          <w:iCs/>
          <w:sz w:val="24"/>
          <w:szCs w:val="24"/>
        </w:rPr>
        <w:t>-</w:t>
      </w:r>
      <w:proofErr w:type="spellStart"/>
      <w:r w:rsidR="00E46806" w:rsidRPr="00562AC6">
        <w:rPr>
          <w:rFonts w:ascii="Century Schoolbook" w:hAnsi="Century Schoolbook" w:cs="Times New Roman"/>
          <w:iCs/>
          <w:sz w:val="24"/>
          <w:szCs w:val="24"/>
        </w:rPr>
        <w:t>ing</w:t>
      </w:r>
      <w:proofErr w:type="spellEnd"/>
      <w:r w:rsidR="004E641E" w:rsidRPr="00562AC6">
        <w:rPr>
          <w:rFonts w:ascii="Century Schoolbook" w:hAnsi="Century Schoolbook" w:cs="Times New Roman"/>
          <w:i/>
          <w:sz w:val="24"/>
          <w:szCs w:val="24"/>
        </w:rPr>
        <w:t>)</w:t>
      </w:r>
      <w:r w:rsidR="004E641E" w:rsidRPr="00562AC6">
        <w:rPr>
          <w:rFonts w:ascii="Century Schoolbook" w:hAnsi="Century Schoolbook" w:cs="Times New Roman"/>
          <w:iCs/>
          <w:sz w:val="24"/>
          <w:szCs w:val="24"/>
        </w:rPr>
        <w:t xml:space="preserve">. That doesn’t undermine the argument. </w:t>
      </w:r>
      <w:r w:rsidR="001966D0" w:rsidRPr="00562AC6">
        <w:rPr>
          <w:rFonts w:ascii="Century Schoolbook" w:hAnsi="Century Schoolbook" w:cs="Times New Roman"/>
          <w:iCs/>
          <w:sz w:val="24"/>
          <w:szCs w:val="24"/>
        </w:rPr>
        <w:t>And i</w:t>
      </w:r>
      <w:r w:rsidR="0062698A" w:rsidRPr="00562AC6">
        <w:rPr>
          <w:rFonts w:ascii="Century Schoolbook" w:hAnsi="Century Schoolbook" w:cs="Times New Roman"/>
          <w:iCs/>
          <w:sz w:val="24"/>
          <w:szCs w:val="24"/>
        </w:rPr>
        <w:t xml:space="preserve">t </w:t>
      </w:r>
      <w:r w:rsidR="00FE48F7">
        <w:rPr>
          <w:rFonts w:ascii="Century Schoolbook" w:hAnsi="Century Schoolbook" w:cs="Times New Roman"/>
          <w:iCs/>
          <w:sz w:val="24"/>
          <w:szCs w:val="24"/>
        </w:rPr>
        <w:t>reminds us</w:t>
      </w:r>
      <w:r w:rsidR="00C97822" w:rsidRPr="00562AC6">
        <w:rPr>
          <w:rFonts w:ascii="Century Schoolbook" w:hAnsi="Century Schoolbook" w:cs="Times New Roman"/>
          <w:iCs/>
          <w:sz w:val="24"/>
          <w:szCs w:val="24"/>
        </w:rPr>
        <w:t xml:space="preserve"> </w:t>
      </w:r>
      <w:r w:rsidR="0055210F" w:rsidRPr="00562AC6">
        <w:rPr>
          <w:rFonts w:ascii="Century Schoolbook" w:hAnsi="Century Schoolbook" w:cs="Times New Roman"/>
          <w:iCs/>
          <w:sz w:val="24"/>
          <w:szCs w:val="24"/>
        </w:rPr>
        <w:t xml:space="preserve">that </w:t>
      </w:r>
      <w:r w:rsidR="00C97822" w:rsidRPr="00562AC6">
        <w:rPr>
          <w:rFonts w:ascii="Century Schoolbook" w:hAnsi="Century Schoolbook" w:cs="Times New Roman"/>
          <w:iCs/>
          <w:sz w:val="24"/>
          <w:szCs w:val="24"/>
        </w:rPr>
        <w:t xml:space="preserve">we needn’t be concerned about the fact that </w:t>
      </w:r>
      <w:r w:rsidR="00DC4F60" w:rsidRPr="00562AC6">
        <w:rPr>
          <w:rFonts w:ascii="Century Schoolbook" w:hAnsi="Century Schoolbook" w:cs="Times New Roman"/>
          <w:iCs/>
          <w:sz w:val="24"/>
          <w:szCs w:val="24"/>
        </w:rPr>
        <w:t xml:space="preserve">there might be ways of </w:t>
      </w:r>
      <w:r w:rsidR="00DC4F60" w:rsidRPr="00562AC6">
        <w:rPr>
          <w:rFonts w:ascii="Century Schoolbook" w:hAnsi="Century Schoolbook" w:cs="Times New Roman"/>
          <w:sz w:val="24"/>
          <w:szCs w:val="24"/>
        </w:rPr>
        <w:t>not-</w:t>
      </w:r>
      <w:r w:rsidR="00DC4F60" w:rsidRPr="00562AC6">
        <w:rPr>
          <w:rFonts w:ascii="Century Schoolbook" w:hAnsi="Century Schoolbook" w:cs="Times New Roman"/>
          <w:i/>
          <w:sz w:val="24"/>
          <w:szCs w:val="24"/>
        </w:rPr>
        <w:t>φ</w:t>
      </w:r>
      <w:r w:rsidR="00DC4F60" w:rsidRPr="00562AC6">
        <w:rPr>
          <w:rFonts w:ascii="Century Schoolbook" w:hAnsi="Century Schoolbook" w:cs="Times New Roman"/>
          <w:iCs/>
          <w:sz w:val="24"/>
          <w:szCs w:val="24"/>
        </w:rPr>
        <w:t>-</w:t>
      </w:r>
      <w:proofErr w:type="spellStart"/>
      <w:r w:rsidR="00DC4F60" w:rsidRPr="00562AC6">
        <w:rPr>
          <w:rFonts w:ascii="Century Schoolbook" w:hAnsi="Century Schoolbook" w:cs="Times New Roman"/>
          <w:iCs/>
          <w:sz w:val="24"/>
          <w:szCs w:val="24"/>
        </w:rPr>
        <w:t>ing</w:t>
      </w:r>
      <w:proofErr w:type="spellEnd"/>
      <w:r w:rsidR="00DC4F60" w:rsidRPr="00562AC6">
        <w:rPr>
          <w:rFonts w:ascii="Century Schoolbook" w:hAnsi="Century Schoolbook" w:cs="Times New Roman"/>
          <w:iCs/>
          <w:sz w:val="24"/>
          <w:szCs w:val="24"/>
        </w:rPr>
        <w:t xml:space="preserve"> which we have obligations </w:t>
      </w:r>
      <w:r w:rsidR="00DC4F60" w:rsidRPr="00562AC6">
        <w:rPr>
          <w:rFonts w:ascii="Century Schoolbook" w:hAnsi="Century Schoolbook" w:cs="Times New Roman"/>
          <w:i/>
          <w:sz w:val="24"/>
          <w:szCs w:val="24"/>
        </w:rPr>
        <w:t>not</w:t>
      </w:r>
      <w:r w:rsidR="00DC4F60" w:rsidRPr="00562AC6">
        <w:rPr>
          <w:rFonts w:ascii="Century Schoolbook" w:hAnsi="Century Schoolbook" w:cs="Times New Roman"/>
          <w:iCs/>
          <w:sz w:val="24"/>
          <w:szCs w:val="24"/>
        </w:rPr>
        <w:t xml:space="preserve"> to </w:t>
      </w:r>
      <w:r w:rsidR="00194472">
        <w:rPr>
          <w:rFonts w:ascii="Century Schoolbook" w:hAnsi="Century Schoolbook" w:cs="Times New Roman"/>
          <w:iCs/>
          <w:sz w:val="24"/>
          <w:szCs w:val="24"/>
        </w:rPr>
        <w:t>partake in</w:t>
      </w:r>
      <w:r w:rsidR="00DC4F60" w:rsidRPr="00562AC6">
        <w:rPr>
          <w:rFonts w:ascii="Century Schoolbook" w:hAnsi="Century Schoolbook" w:cs="Times New Roman"/>
          <w:iCs/>
          <w:sz w:val="24"/>
          <w:szCs w:val="24"/>
        </w:rPr>
        <w:t xml:space="preserve">. When we </w:t>
      </w:r>
      <w:r w:rsidR="00283375" w:rsidRPr="00562AC6">
        <w:rPr>
          <w:rFonts w:ascii="Century Schoolbook" w:hAnsi="Century Schoolbook" w:cs="Times New Roman"/>
          <w:iCs/>
          <w:sz w:val="24"/>
          <w:szCs w:val="24"/>
        </w:rPr>
        <w:t xml:space="preserve">explain to children – or to each other – that </w:t>
      </w:r>
      <w:r w:rsidR="00DC1565" w:rsidRPr="00562AC6">
        <w:rPr>
          <w:rFonts w:ascii="Century Schoolbook" w:hAnsi="Century Schoolbook" w:cs="Times New Roman"/>
          <w:iCs/>
          <w:sz w:val="24"/>
          <w:szCs w:val="24"/>
        </w:rPr>
        <w:t xml:space="preserve">we ought </w:t>
      </w:r>
      <w:r w:rsidR="007E4969" w:rsidRPr="00562AC6">
        <w:rPr>
          <w:rFonts w:ascii="Century Schoolbook" w:hAnsi="Century Schoolbook" w:cs="Times New Roman"/>
          <w:iCs/>
          <w:sz w:val="24"/>
          <w:szCs w:val="24"/>
        </w:rPr>
        <w:t xml:space="preserve">to not lie (in some particular circumstances), we rightly feel no embarrassment in the knowledge that </w:t>
      </w:r>
      <w:r w:rsidR="00B977F0" w:rsidRPr="00562AC6">
        <w:rPr>
          <w:rFonts w:ascii="Century Schoolbook" w:hAnsi="Century Schoolbook" w:cs="Times New Roman"/>
          <w:iCs/>
          <w:sz w:val="24"/>
          <w:szCs w:val="24"/>
        </w:rPr>
        <w:t xml:space="preserve">there are some ways of not lying (such as by telling the truth in a way designed to hurt the feelings of </w:t>
      </w:r>
      <w:r w:rsidR="0098655B" w:rsidRPr="00562AC6">
        <w:rPr>
          <w:rFonts w:ascii="Century Schoolbook" w:hAnsi="Century Schoolbook" w:cs="Times New Roman"/>
          <w:iCs/>
          <w:sz w:val="24"/>
          <w:szCs w:val="24"/>
        </w:rPr>
        <w:t xml:space="preserve">our addressee) </w:t>
      </w:r>
      <w:r w:rsidR="00BB3CDD" w:rsidRPr="00562AC6">
        <w:rPr>
          <w:rFonts w:ascii="Century Schoolbook" w:hAnsi="Century Schoolbook" w:cs="Times New Roman"/>
          <w:iCs/>
          <w:sz w:val="24"/>
          <w:szCs w:val="24"/>
        </w:rPr>
        <w:t>which we ought not to have any part in. The fact that there are some ways of not lying which we ought not to go in for</w:t>
      </w:r>
      <w:r w:rsidR="008E24AB" w:rsidRPr="00562AC6">
        <w:rPr>
          <w:rFonts w:ascii="Century Schoolbook" w:hAnsi="Century Schoolbook" w:cs="Times New Roman"/>
          <w:iCs/>
          <w:sz w:val="24"/>
          <w:szCs w:val="24"/>
        </w:rPr>
        <w:t xml:space="preserve"> (in some </w:t>
      </w:r>
      <w:proofErr w:type="gramStart"/>
      <w:r w:rsidR="008E24AB" w:rsidRPr="00562AC6">
        <w:rPr>
          <w:rFonts w:ascii="Century Schoolbook" w:hAnsi="Century Schoolbook" w:cs="Times New Roman"/>
          <w:iCs/>
          <w:sz w:val="24"/>
          <w:szCs w:val="24"/>
        </w:rPr>
        <w:t>particular circumstance</w:t>
      </w:r>
      <w:proofErr w:type="gramEnd"/>
      <w:r w:rsidR="008E24AB" w:rsidRPr="00562AC6">
        <w:rPr>
          <w:rFonts w:ascii="Century Schoolbook" w:hAnsi="Century Schoolbook" w:cs="Times New Roman"/>
          <w:iCs/>
          <w:sz w:val="24"/>
          <w:szCs w:val="24"/>
        </w:rPr>
        <w:t xml:space="preserve">) does nothing to undermine our confidence in the fact that we ought not to lie (in those circumstances). </w:t>
      </w:r>
      <w:r w:rsidR="008430C5" w:rsidRPr="00562AC6">
        <w:rPr>
          <w:rFonts w:ascii="Century Schoolbook" w:hAnsi="Century Schoolbook" w:cs="Times New Roman"/>
          <w:iCs/>
          <w:sz w:val="24"/>
          <w:szCs w:val="24"/>
        </w:rPr>
        <w:t>So</w:t>
      </w:r>
      <w:r w:rsidR="00DC4AA0" w:rsidRPr="00562AC6">
        <w:rPr>
          <w:rFonts w:ascii="Century Schoolbook" w:hAnsi="Century Schoolbook" w:cs="Times New Roman"/>
          <w:iCs/>
          <w:sz w:val="24"/>
          <w:szCs w:val="24"/>
        </w:rPr>
        <w:t>,</w:t>
      </w:r>
      <w:r w:rsidR="008430C5" w:rsidRPr="00562AC6">
        <w:rPr>
          <w:rFonts w:ascii="Century Schoolbook" w:hAnsi="Century Schoolbook" w:cs="Times New Roman"/>
          <w:iCs/>
          <w:sz w:val="24"/>
          <w:szCs w:val="24"/>
        </w:rPr>
        <w:t xml:space="preserve"> we should not</w:t>
      </w:r>
      <w:r w:rsidR="008E6D26">
        <w:rPr>
          <w:rFonts w:ascii="Century Schoolbook" w:hAnsi="Century Schoolbook" w:cs="Times New Roman"/>
          <w:iCs/>
          <w:sz w:val="24"/>
          <w:szCs w:val="24"/>
        </w:rPr>
        <w:t xml:space="preserve"> </w:t>
      </w:r>
      <w:r w:rsidR="008430C5" w:rsidRPr="00562AC6">
        <w:rPr>
          <w:rFonts w:ascii="Century Schoolbook" w:hAnsi="Century Schoolbook" w:cs="Times New Roman"/>
          <w:iCs/>
          <w:sz w:val="24"/>
          <w:szCs w:val="24"/>
        </w:rPr>
        <w:t xml:space="preserve">doubt that at least sometimes, it is the </w:t>
      </w:r>
      <w:r w:rsidR="008430C5" w:rsidRPr="00562AC6">
        <w:rPr>
          <w:rFonts w:ascii="Century Schoolbook" w:hAnsi="Century Schoolbook" w:cs="Times New Roman"/>
          <w:i/>
          <w:sz w:val="24"/>
          <w:szCs w:val="24"/>
        </w:rPr>
        <w:t>not doing</w:t>
      </w:r>
      <w:r w:rsidR="008430C5" w:rsidRPr="00562AC6">
        <w:rPr>
          <w:rFonts w:ascii="Century Schoolbook" w:hAnsi="Century Schoolbook" w:cs="Times New Roman"/>
          <w:iCs/>
          <w:sz w:val="24"/>
          <w:szCs w:val="24"/>
        </w:rPr>
        <w:t xml:space="preserve"> </w:t>
      </w:r>
      <w:r w:rsidR="009E5099">
        <w:rPr>
          <w:rFonts w:ascii="Century Schoolbook" w:hAnsi="Century Schoolbook" w:cs="Times New Roman"/>
          <w:iCs/>
          <w:sz w:val="24"/>
          <w:szCs w:val="24"/>
        </w:rPr>
        <w:t xml:space="preserve">something </w:t>
      </w:r>
      <w:r w:rsidR="008430C5" w:rsidRPr="00562AC6">
        <w:rPr>
          <w:rFonts w:ascii="Century Schoolbook" w:hAnsi="Century Schoolbook" w:cs="Times New Roman"/>
          <w:iCs/>
          <w:sz w:val="24"/>
          <w:szCs w:val="24"/>
        </w:rPr>
        <w:t xml:space="preserve">which matters morally, rather than </w:t>
      </w:r>
      <w:r w:rsidR="003D182F" w:rsidRPr="00562AC6">
        <w:rPr>
          <w:rFonts w:ascii="Century Schoolbook" w:hAnsi="Century Schoolbook" w:cs="Times New Roman"/>
          <w:iCs/>
          <w:sz w:val="24"/>
          <w:szCs w:val="24"/>
        </w:rPr>
        <w:t xml:space="preserve">a feature of not doing it only in some </w:t>
      </w:r>
      <w:proofErr w:type="gramStart"/>
      <w:r w:rsidR="003D182F" w:rsidRPr="00562AC6">
        <w:rPr>
          <w:rFonts w:ascii="Century Schoolbook" w:hAnsi="Century Schoolbook" w:cs="Times New Roman"/>
          <w:i/>
          <w:sz w:val="24"/>
          <w:szCs w:val="24"/>
        </w:rPr>
        <w:t>particular ways</w:t>
      </w:r>
      <w:proofErr w:type="gramEnd"/>
      <w:r w:rsidR="003D182F" w:rsidRPr="00562AC6">
        <w:rPr>
          <w:rFonts w:ascii="Century Schoolbook" w:hAnsi="Century Schoolbook" w:cs="Times New Roman"/>
          <w:iCs/>
          <w:sz w:val="24"/>
          <w:szCs w:val="24"/>
        </w:rPr>
        <w:t xml:space="preserve">. And if it is sometimes the </w:t>
      </w:r>
      <w:r w:rsidR="003D182F" w:rsidRPr="00562AC6">
        <w:rPr>
          <w:rFonts w:ascii="Century Schoolbook" w:hAnsi="Century Schoolbook" w:cs="Times New Roman"/>
          <w:i/>
          <w:sz w:val="24"/>
          <w:szCs w:val="24"/>
        </w:rPr>
        <w:t>not doing</w:t>
      </w:r>
      <w:r w:rsidR="003D182F" w:rsidRPr="00562AC6">
        <w:rPr>
          <w:rFonts w:ascii="Century Schoolbook" w:hAnsi="Century Schoolbook" w:cs="Times New Roman"/>
          <w:iCs/>
          <w:sz w:val="24"/>
          <w:szCs w:val="24"/>
        </w:rPr>
        <w:t xml:space="preserve"> which </w:t>
      </w:r>
      <w:r w:rsidR="00DC4AA0" w:rsidRPr="00562AC6">
        <w:rPr>
          <w:rFonts w:ascii="Century Schoolbook" w:hAnsi="Century Schoolbook" w:cs="Times New Roman"/>
          <w:iCs/>
          <w:sz w:val="24"/>
          <w:szCs w:val="24"/>
        </w:rPr>
        <w:t xml:space="preserve">matters, then </w:t>
      </w:r>
      <w:r w:rsidR="001F27A8" w:rsidRPr="00562AC6">
        <w:rPr>
          <w:rFonts w:ascii="Century Schoolbook" w:hAnsi="Century Schoolbook" w:cs="Times New Roman"/>
          <w:iCs/>
          <w:sz w:val="24"/>
          <w:szCs w:val="24"/>
        </w:rPr>
        <w:t xml:space="preserve">the suggestion that </w:t>
      </w:r>
      <w:r w:rsidR="001F27A8" w:rsidRPr="00562AC6">
        <w:rPr>
          <w:rFonts w:ascii="Century Schoolbook" w:hAnsi="Century Schoolbook" w:cs="Times New Roman"/>
          <w:sz w:val="24"/>
          <w:szCs w:val="24"/>
        </w:rPr>
        <w:t>not-</w:t>
      </w:r>
      <w:r w:rsidR="001F27A8" w:rsidRPr="00562AC6">
        <w:rPr>
          <w:rFonts w:ascii="Century Schoolbook" w:hAnsi="Century Schoolbook" w:cs="Times New Roman"/>
          <w:i/>
          <w:sz w:val="24"/>
          <w:szCs w:val="24"/>
        </w:rPr>
        <w:t>φ</w:t>
      </w:r>
      <w:r w:rsidR="001F27A8" w:rsidRPr="00562AC6">
        <w:rPr>
          <w:rFonts w:ascii="Century Schoolbook" w:hAnsi="Century Schoolbook" w:cs="Times New Roman"/>
          <w:iCs/>
          <w:sz w:val="24"/>
          <w:szCs w:val="24"/>
        </w:rPr>
        <w:t>-</w:t>
      </w:r>
      <w:proofErr w:type="spellStart"/>
      <w:r w:rsidR="001F27A8" w:rsidRPr="00562AC6">
        <w:rPr>
          <w:rFonts w:ascii="Century Schoolbook" w:hAnsi="Century Schoolbook" w:cs="Times New Roman"/>
          <w:iCs/>
          <w:sz w:val="24"/>
          <w:szCs w:val="24"/>
        </w:rPr>
        <w:t>ing</w:t>
      </w:r>
      <w:proofErr w:type="spellEnd"/>
      <w:r w:rsidR="001F27A8" w:rsidRPr="00562AC6">
        <w:rPr>
          <w:rFonts w:ascii="Century Schoolbook" w:hAnsi="Century Schoolbook" w:cs="Times New Roman"/>
          <w:iCs/>
          <w:sz w:val="24"/>
          <w:szCs w:val="24"/>
        </w:rPr>
        <w:t xml:space="preserve"> can have </w:t>
      </w:r>
      <w:r w:rsidR="001F27A8" w:rsidRPr="00562AC6">
        <w:rPr>
          <w:rFonts w:ascii="Century Schoolbook" w:hAnsi="Century Schoolbook" w:cs="Times New Roman"/>
          <w:i/>
          <w:sz w:val="24"/>
          <w:szCs w:val="24"/>
        </w:rPr>
        <w:t>G</w:t>
      </w:r>
      <w:r w:rsidR="001F27A8" w:rsidRPr="00562AC6">
        <w:rPr>
          <w:rFonts w:ascii="Century Schoolbook" w:hAnsi="Century Schoolbook" w:cs="Times New Roman"/>
          <w:iCs/>
          <w:sz w:val="24"/>
          <w:szCs w:val="24"/>
        </w:rPr>
        <w:t xml:space="preserve"> without its having </w:t>
      </w:r>
      <w:r w:rsidR="001F27A8" w:rsidRPr="00562AC6">
        <w:rPr>
          <w:rFonts w:ascii="Century Schoolbook" w:hAnsi="Century Schoolbook" w:cs="Times New Roman"/>
          <w:i/>
          <w:sz w:val="24"/>
          <w:szCs w:val="24"/>
        </w:rPr>
        <w:t>G</w:t>
      </w:r>
      <w:r w:rsidR="001F27A8" w:rsidRPr="00562AC6">
        <w:rPr>
          <w:rFonts w:ascii="Century Schoolbook" w:hAnsi="Century Schoolbook" w:cs="Times New Roman"/>
          <w:iCs/>
          <w:sz w:val="24"/>
          <w:szCs w:val="24"/>
        </w:rPr>
        <w:t xml:space="preserve"> being inherited from or grounded in </w:t>
      </w:r>
      <w:r w:rsidR="001C752C" w:rsidRPr="00562AC6">
        <w:rPr>
          <w:rFonts w:ascii="Century Schoolbook" w:hAnsi="Century Schoolbook" w:cs="Times New Roman"/>
          <w:iCs/>
          <w:sz w:val="24"/>
          <w:szCs w:val="24"/>
        </w:rPr>
        <w:t xml:space="preserve">the peculiar features of </w:t>
      </w:r>
      <w:proofErr w:type="gramStart"/>
      <w:r w:rsidR="001C752C" w:rsidRPr="00562AC6">
        <w:rPr>
          <w:rFonts w:ascii="Century Schoolbook" w:hAnsi="Century Schoolbook" w:cs="Times New Roman"/>
          <w:iCs/>
          <w:sz w:val="24"/>
          <w:szCs w:val="24"/>
        </w:rPr>
        <w:t>particular ways</w:t>
      </w:r>
      <w:proofErr w:type="gramEnd"/>
      <w:r w:rsidR="001C752C" w:rsidRPr="00562AC6">
        <w:rPr>
          <w:rFonts w:ascii="Century Schoolbook" w:hAnsi="Century Schoolbook" w:cs="Times New Roman"/>
          <w:iCs/>
          <w:sz w:val="24"/>
          <w:szCs w:val="24"/>
        </w:rPr>
        <w:t xml:space="preserve"> of </w:t>
      </w:r>
      <w:r w:rsidR="001C752C" w:rsidRPr="00562AC6">
        <w:rPr>
          <w:rFonts w:ascii="Century Schoolbook" w:hAnsi="Century Schoolbook" w:cs="Times New Roman"/>
          <w:sz w:val="24"/>
          <w:szCs w:val="24"/>
        </w:rPr>
        <w:t>not-</w:t>
      </w:r>
      <w:r w:rsidR="001C752C" w:rsidRPr="00562AC6">
        <w:rPr>
          <w:rFonts w:ascii="Century Schoolbook" w:hAnsi="Century Schoolbook" w:cs="Times New Roman"/>
          <w:i/>
          <w:sz w:val="24"/>
          <w:szCs w:val="24"/>
        </w:rPr>
        <w:t>φ</w:t>
      </w:r>
      <w:r w:rsidR="001C752C" w:rsidRPr="00562AC6">
        <w:rPr>
          <w:rFonts w:ascii="Century Schoolbook" w:hAnsi="Century Schoolbook" w:cs="Times New Roman"/>
          <w:iCs/>
          <w:sz w:val="24"/>
          <w:szCs w:val="24"/>
        </w:rPr>
        <w:t>-</w:t>
      </w:r>
      <w:proofErr w:type="spellStart"/>
      <w:r w:rsidR="001C752C" w:rsidRPr="00562AC6">
        <w:rPr>
          <w:rFonts w:ascii="Century Schoolbook" w:hAnsi="Century Schoolbook" w:cs="Times New Roman"/>
          <w:iCs/>
          <w:sz w:val="24"/>
          <w:szCs w:val="24"/>
        </w:rPr>
        <w:t>ing</w:t>
      </w:r>
      <w:proofErr w:type="spellEnd"/>
      <w:r w:rsidR="001C752C" w:rsidRPr="00562AC6">
        <w:rPr>
          <w:rFonts w:ascii="Century Schoolbook" w:hAnsi="Century Schoolbook" w:cs="Times New Roman"/>
          <w:iCs/>
          <w:sz w:val="24"/>
          <w:szCs w:val="24"/>
        </w:rPr>
        <w:t xml:space="preserve"> </w:t>
      </w:r>
      <w:r w:rsidR="00B74BDA" w:rsidRPr="00562AC6">
        <w:rPr>
          <w:rFonts w:ascii="Century Schoolbook" w:hAnsi="Century Schoolbook" w:cs="Times New Roman"/>
          <w:iCs/>
          <w:sz w:val="24"/>
          <w:szCs w:val="24"/>
        </w:rPr>
        <w:t xml:space="preserve">is in good order. So, </w:t>
      </w:r>
      <w:r w:rsidR="005138BB" w:rsidRPr="00562AC6">
        <w:rPr>
          <w:rFonts w:ascii="Century Schoolbook" w:hAnsi="Century Schoolbook" w:cs="Times New Roman"/>
          <w:iCs/>
          <w:sz w:val="24"/>
          <w:szCs w:val="24"/>
        </w:rPr>
        <w:t xml:space="preserve">the objection under consideration, which assumes that </w:t>
      </w:r>
      <w:r w:rsidR="005138BB" w:rsidRPr="00562AC6">
        <w:rPr>
          <w:rFonts w:ascii="Century Schoolbook" w:hAnsi="Century Schoolbook" w:cs="Times New Roman"/>
          <w:i/>
          <w:sz w:val="24"/>
          <w:szCs w:val="24"/>
        </w:rPr>
        <w:t>G</w:t>
      </w:r>
      <w:r w:rsidR="005138BB" w:rsidRPr="00562AC6">
        <w:rPr>
          <w:rFonts w:ascii="Century Schoolbook" w:hAnsi="Century Schoolbook" w:cs="Times New Roman"/>
          <w:iCs/>
          <w:sz w:val="24"/>
          <w:szCs w:val="24"/>
        </w:rPr>
        <w:t xml:space="preserve"> of </w:t>
      </w:r>
      <w:r w:rsidR="005138BB" w:rsidRPr="00562AC6">
        <w:rPr>
          <w:rFonts w:ascii="Century Schoolbook" w:hAnsi="Century Schoolbook" w:cs="Times New Roman"/>
          <w:i/>
          <w:sz w:val="24"/>
          <w:szCs w:val="24"/>
        </w:rPr>
        <w:t>A</w:t>
      </w:r>
      <w:r w:rsidR="005138BB" w:rsidRPr="00562AC6">
        <w:rPr>
          <w:rFonts w:ascii="Century Schoolbook" w:hAnsi="Century Schoolbook" w:cs="Times New Roman"/>
          <w:iCs/>
          <w:sz w:val="24"/>
          <w:szCs w:val="24"/>
        </w:rPr>
        <w:t xml:space="preserve">’s </w:t>
      </w:r>
      <w:r w:rsidR="005138BB" w:rsidRPr="00562AC6">
        <w:rPr>
          <w:rFonts w:ascii="Century Schoolbook" w:hAnsi="Century Schoolbook" w:cs="Times New Roman"/>
          <w:sz w:val="24"/>
          <w:szCs w:val="24"/>
        </w:rPr>
        <w:t>not-</w:t>
      </w:r>
      <w:r w:rsidR="005138BB" w:rsidRPr="00562AC6">
        <w:rPr>
          <w:rFonts w:ascii="Century Schoolbook" w:hAnsi="Century Schoolbook" w:cs="Times New Roman"/>
          <w:i/>
          <w:sz w:val="24"/>
          <w:szCs w:val="24"/>
        </w:rPr>
        <w:t>φ</w:t>
      </w:r>
      <w:r w:rsidR="005138BB" w:rsidRPr="00562AC6">
        <w:rPr>
          <w:rFonts w:ascii="Century Schoolbook" w:hAnsi="Century Schoolbook" w:cs="Times New Roman"/>
          <w:iCs/>
          <w:sz w:val="24"/>
          <w:szCs w:val="24"/>
        </w:rPr>
        <w:t>-</w:t>
      </w:r>
      <w:proofErr w:type="spellStart"/>
      <w:r w:rsidR="005138BB" w:rsidRPr="00562AC6">
        <w:rPr>
          <w:rFonts w:ascii="Century Schoolbook" w:hAnsi="Century Schoolbook" w:cs="Times New Roman"/>
          <w:iCs/>
          <w:sz w:val="24"/>
          <w:szCs w:val="24"/>
        </w:rPr>
        <w:t>ing</w:t>
      </w:r>
      <w:proofErr w:type="spellEnd"/>
      <w:r w:rsidR="005138BB" w:rsidRPr="00562AC6">
        <w:rPr>
          <w:rFonts w:ascii="Century Schoolbook" w:hAnsi="Century Schoolbook" w:cs="Times New Roman"/>
          <w:iCs/>
          <w:sz w:val="24"/>
          <w:szCs w:val="24"/>
        </w:rPr>
        <w:t xml:space="preserve"> must be grounded in </w:t>
      </w:r>
      <w:r w:rsidR="00D852A2" w:rsidRPr="00562AC6">
        <w:rPr>
          <w:rFonts w:ascii="Century Schoolbook" w:hAnsi="Century Schoolbook" w:cs="Times New Roman"/>
          <w:iCs/>
          <w:sz w:val="24"/>
          <w:szCs w:val="24"/>
        </w:rPr>
        <w:t xml:space="preserve">the peculiar features of </w:t>
      </w:r>
      <w:proofErr w:type="gramStart"/>
      <w:r w:rsidR="00D852A2" w:rsidRPr="00562AC6">
        <w:rPr>
          <w:rFonts w:ascii="Century Schoolbook" w:hAnsi="Century Schoolbook" w:cs="Times New Roman"/>
          <w:iCs/>
          <w:sz w:val="24"/>
          <w:szCs w:val="24"/>
        </w:rPr>
        <w:t>particular ways</w:t>
      </w:r>
      <w:proofErr w:type="gramEnd"/>
      <w:r w:rsidR="00D852A2" w:rsidRPr="00562AC6">
        <w:rPr>
          <w:rFonts w:ascii="Century Schoolbook" w:hAnsi="Century Schoolbook" w:cs="Times New Roman"/>
          <w:iCs/>
          <w:sz w:val="24"/>
          <w:szCs w:val="24"/>
        </w:rPr>
        <w:t xml:space="preserve"> of </w:t>
      </w:r>
      <w:r w:rsidR="00D852A2" w:rsidRPr="00562AC6">
        <w:rPr>
          <w:rFonts w:ascii="Century Schoolbook" w:hAnsi="Century Schoolbook" w:cs="Times New Roman"/>
          <w:sz w:val="24"/>
          <w:szCs w:val="24"/>
        </w:rPr>
        <w:t>not-</w:t>
      </w:r>
      <w:r w:rsidR="00D852A2" w:rsidRPr="00562AC6">
        <w:rPr>
          <w:rFonts w:ascii="Century Schoolbook" w:hAnsi="Century Schoolbook" w:cs="Times New Roman"/>
          <w:i/>
          <w:sz w:val="24"/>
          <w:szCs w:val="24"/>
        </w:rPr>
        <w:t>φ</w:t>
      </w:r>
      <w:r w:rsidR="00D852A2" w:rsidRPr="00562AC6">
        <w:rPr>
          <w:rFonts w:ascii="Century Schoolbook" w:hAnsi="Century Schoolbook" w:cs="Times New Roman"/>
          <w:iCs/>
          <w:sz w:val="24"/>
          <w:szCs w:val="24"/>
        </w:rPr>
        <w:t>-</w:t>
      </w:r>
      <w:proofErr w:type="spellStart"/>
      <w:r w:rsidR="00D852A2" w:rsidRPr="00562AC6">
        <w:rPr>
          <w:rFonts w:ascii="Century Schoolbook" w:hAnsi="Century Schoolbook" w:cs="Times New Roman"/>
          <w:iCs/>
          <w:sz w:val="24"/>
          <w:szCs w:val="24"/>
        </w:rPr>
        <w:t>ing</w:t>
      </w:r>
      <w:proofErr w:type="spellEnd"/>
      <w:r w:rsidR="00295649" w:rsidRPr="00562AC6">
        <w:rPr>
          <w:rFonts w:ascii="Century Schoolbook" w:hAnsi="Century Schoolbook" w:cs="Times New Roman"/>
          <w:iCs/>
          <w:sz w:val="24"/>
          <w:szCs w:val="24"/>
        </w:rPr>
        <w:t xml:space="preserve">, fails. </w:t>
      </w:r>
    </w:p>
    <w:p w14:paraId="7D47A797" w14:textId="46228D7C" w:rsidR="00800D4E" w:rsidRPr="00562AC6" w:rsidRDefault="00295649" w:rsidP="00BE6747">
      <w:pPr>
        <w:ind w:left="284" w:right="237"/>
        <w:jc w:val="both"/>
        <w:rPr>
          <w:rFonts w:ascii="Century Schoolbook" w:hAnsi="Century Schoolbook" w:cs="Times New Roman"/>
          <w:iCs/>
          <w:sz w:val="24"/>
          <w:szCs w:val="24"/>
        </w:rPr>
      </w:pPr>
      <w:r w:rsidRPr="00562AC6">
        <w:rPr>
          <w:rFonts w:ascii="Century Schoolbook" w:hAnsi="Century Schoolbook" w:cs="Times New Roman"/>
          <w:sz w:val="24"/>
          <w:szCs w:val="24"/>
        </w:rPr>
        <w:tab/>
      </w:r>
      <w:r w:rsidR="006F16BA" w:rsidRPr="00562AC6">
        <w:rPr>
          <w:rFonts w:ascii="Century Schoolbook" w:hAnsi="Century Schoolbook" w:cs="Times New Roman"/>
          <w:iCs/>
          <w:sz w:val="24"/>
          <w:szCs w:val="24"/>
        </w:rPr>
        <w:t xml:space="preserve"> </w:t>
      </w:r>
    </w:p>
    <w:p w14:paraId="14C9CCF0" w14:textId="77777777" w:rsidR="002C38B5" w:rsidRPr="00562AC6" w:rsidRDefault="005C000F" w:rsidP="00F24D36">
      <w:pPr>
        <w:pStyle w:val="Heading1"/>
        <w:ind w:left="284"/>
        <w:rPr>
          <w:rFonts w:ascii="Century Schoolbook" w:hAnsi="Century Schoolbook"/>
          <w:sz w:val="26"/>
          <w:szCs w:val="26"/>
        </w:rPr>
      </w:pPr>
      <w:r w:rsidRPr="00562AC6">
        <w:rPr>
          <w:rFonts w:ascii="Century Schoolbook" w:hAnsi="Century Schoolbook"/>
          <w:sz w:val="26"/>
          <w:szCs w:val="26"/>
        </w:rPr>
        <w:t>4. Action Guiding</w:t>
      </w:r>
    </w:p>
    <w:p w14:paraId="1CC7D2BB" w14:textId="77777777" w:rsidR="002C38B5" w:rsidRPr="00562AC6" w:rsidRDefault="002C38B5" w:rsidP="00F24D36">
      <w:pPr>
        <w:ind w:left="284" w:right="237"/>
        <w:jc w:val="both"/>
        <w:rPr>
          <w:rFonts w:ascii="Century Schoolbook" w:hAnsi="Century Schoolbook" w:cs="Times New Roman"/>
          <w:sz w:val="24"/>
          <w:szCs w:val="24"/>
        </w:rPr>
      </w:pPr>
    </w:p>
    <w:p w14:paraId="38EC049C" w14:textId="01FE7BF6" w:rsidR="002C38B5" w:rsidRPr="00F24D36" w:rsidRDefault="005C000F" w:rsidP="00F24D36">
      <w:pPr>
        <w:ind w:left="284" w:right="237"/>
        <w:jc w:val="both"/>
        <w:rPr>
          <w:rFonts w:ascii="Century Schoolbook" w:hAnsi="Century Schoolbook" w:cs="Times New Roman"/>
          <w:sz w:val="24"/>
          <w:szCs w:val="24"/>
        </w:rPr>
      </w:pPr>
      <w:r w:rsidRPr="00562AC6">
        <w:rPr>
          <w:rFonts w:ascii="Century Schoolbook" w:hAnsi="Century Schoolbook" w:cs="Times New Roman"/>
          <w:sz w:val="24"/>
          <w:szCs w:val="24"/>
        </w:rPr>
        <w:t>What I have tried to show in the previous section is that Logical Violability loses plausibility once we think in terms of what makes things obligatory, or what grounds obligations, rather than in terms of what we do with (beliefs about) obligations.</w:t>
      </w:r>
      <w:r w:rsidRPr="00F24D36">
        <w:rPr>
          <w:rFonts w:ascii="Century Schoolbook" w:hAnsi="Century Schoolbook" w:cs="Times New Roman"/>
          <w:sz w:val="24"/>
          <w:szCs w:val="24"/>
        </w:rPr>
        <w:t xml:space="preserve"> But Logical Violability might have some intuitive plausibility if we are thinking </w:t>
      </w:r>
      <w:proofErr w:type="gramStart"/>
      <w:r w:rsidRPr="00F24D36">
        <w:rPr>
          <w:rFonts w:ascii="Century Schoolbook" w:hAnsi="Century Schoolbook" w:cs="Times New Roman"/>
          <w:sz w:val="24"/>
          <w:szCs w:val="24"/>
        </w:rPr>
        <w:t>more or less just</w:t>
      </w:r>
      <w:proofErr w:type="gramEnd"/>
      <w:r w:rsidRPr="00F24D36">
        <w:rPr>
          <w:rFonts w:ascii="Century Schoolbook" w:hAnsi="Century Schoolbook" w:cs="Times New Roman"/>
          <w:sz w:val="24"/>
          <w:szCs w:val="24"/>
        </w:rPr>
        <w:t xml:space="preserve"> in terms of the role obligations play in action guiding. Some people find it plausible that in action guiding terms an obligation to make a logical necessity true would be rather pointless. </w:t>
      </w:r>
      <w:r w:rsidRPr="00F24D36">
        <w:rPr>
          <w:rFonts w:ascii="Century Schoolbook" w:hAnsi="Century Schoolbook" w:cs="Times New Roman"/>
          <w:sz w:val="24"/>
          <w:szCs w:val="24"/>
        </w:rPr>
        <w:lastRenderedPageBreak/>
        <w:t>Indeed, this focus on action guiding is also, I think, what lends credibility to any Violability principle (see Section 2, above).</w:t>
      </w:r>
    </w:p>
    <w:p w14:paraId="5179A2BF" w14:textId="3297EDED" w:rsidR="002C38B5" w:rsidRPr="00F24D36" w:rsidRDefault="005C000F" w:rsidP="00F24D36">
      <w:pPr>
        <w:ind w:left="284" w:right="237"/>
        <w:jc w:val="both"/>
        <w:rPr>
          <w:rFonts w:ascii="Century Schoolbook" w:hAnsi="Century Schoolbook" w:cs="Times New Roman"/>
          <w:sz w:val="24"/>
          <w:szCs w:val="24"/>
        </w:rPr>
      </w:pPr>
      <w:r w:rsidRPr="00F24D36">
        <w:rPr>
          <w:rFonts w:ascii="Century Schoolbook" w:hAnsi="Century Schoolbook" w:cs="Times New Roman"/>
          <w:sz w:val="24"/>
          <w:szCs w:val="24"/>
        </w:rPr>
        <w:tab/>
        <w:t xml:space="preserve">I have gone on as if what makes things obligatory is something like the goodness of the </w:t>
      </w:r>
      <w:proofErr w:type="gramStart"/>
      <w:r w:rsidRPr="00F24D36">
        <w:rPr>
          <w:rFonts w:ascii="Century Schoolbook" w:hAnsi="Century Schoolbook" w:cs="Times New Roman"/>
          <w:sz w:val="24"/>
          <w:szCs w:val="24"/>
        </w:rPr>
        <w:t>state of affairs</w:t>
      </w:r>
      <w:proofErr w:type="gramEnd"/>
      <w:r w:rsidRPr="00F24D36">
        <w:rPr>
          <w:rFonts w:ascii="Century Schoolbook" w:hAnsi="Century Schoolbook" w:cs="Times New Roman"/>
          <w:sz w:val="24"/>
          <w:szCs w:val="24"/>
        </w:rPr>
        <w:t xml:space="preserve"> produced, or the intrinsic justice of some actions, given the character of those actions. But, it could be argued, whilst some actions are best in terms of the goodness they promote, or are intrinsically just, that is simply to say that those acts are optimific, or just; it is a further thing to say that their optimality or justice makes it the case that they are obligatory, for what the concept of obligation adds to the concepts of optimality or justice is precisely </w:t>
      </w:r>
      <w:r w:rsidR="009C0E6D" w:rsidRPr="00F24D36">
        <w:rPr>
          <w:rFonts w:ascii="Century Schoolbook" w:hAnsi="Century Schoolbook" w:cs="Times New Roman"/>
          <w:sz w:val="24"/>
          <w:szCs w:val="24"/>
        </w:rPr>
        <w:t>a</w:t>
      </w:r>
      <w:r w:rsidRPr="00F24D36">
        <w:rPr>
          <w:rFonts w:ascii="Century Schoolbook" w:hAnsi="Century Schoolbook" w:cs="Times New Roman"/>
          <w:sz w:val="24"/>
          <w:szCs w:val="24"/>
        </w:rPr>
        <w:t xml:space="preserve"> relation to </w:t>
      </w:r>
      <w:r w:rsidRPr="00F24D36">
        <w:rPr>
          <w:rFonts w:ascii="Century Schoolbook" w:hAnsi="Century Schoolbook" w:cs="Times New Roman"/>
          <w:i/>
          <w:sz w:val="24"/>
          <w:szCs w:val="24"/>
        </w:rPr>
        <w:t>practical deliberation</w:t>
      </w:r>
      <w:r w:rsidRPr="00F24D36">
        <w:rPr>
          <w:rFonts w:ascii="Century Schoolbook" w:hAnsi="Century Schoolbook" w:cs="Times New Roman"/>
          <w:sz w:val="24"/>
          <w:szCs w:val="24"/>
        </w:rPr>
        <w:t xml:space="preserve">. More precisely, obligations aren’t just </w:t>
      </w:r>
      <w:r w:rsidRPr="00F24D36">
        <w:rPr>
          <w:rFonts w:ascii="Century Schoolbook" w:hAnsi="Century Schoolbook" w:cs="Times New Roman"/>
          <w:i/>
          <w:sz w:val="24"/>
          <w:szCs w:val="24"/>
        </w:rPr>
        <w:t>to perform</w:t>
      </w:r>
      <w:r w:rsidRPr="00F24D36">
        <w:rPr>
          <w:rFonts w:ascii="Century Schoolbook" w:hAnsi="Century Schoolbook" w:cs="Times New Roman"/>
          <w:sz w:val="24"/>
          <w:szCs w:val="24"/>
        </w:rPr>
        <w:t xml:space="preserve"> actions; they are supposed to be action </w:t>
      </w:r>
      <w:r w:rsidRPr="00F24D36">
        <w:rPr>
          <w:rFonts w:ascii="Century Schoolbook" w:hAnsi="Century Schoolbook" w:cs="Times New Roman"/>
          <w:i/>
          <w:sz w:val="24"/>
          <w:szCs w:val="24"/>
        </w:rPr>
        <w:t>guiding</w:t>
      </w:r>
      <w:r w:rsidRPr="00F24D36">
        <w:rPr>
          <w:rFonts w:ascii="Century Schoolbook" w:hAnsi="Century Schoolbook" w:cs="Times New Roman"/>
          <w:sz w:val="24"/>
          <w:szCs w:val="24"/>
        </w:rPr>
        <w:t>.</w:t>
      </w:r>
    </w:p>
    <w:p w14:paraId="42655D91" w14:textId="1C2AB240" w:rsidR="002C38B5" w:rsidRDefault="005C000F" w:rsidP="004F336F">
      <w:pPr>
        <w:ind w:left="284" w:right="237" w:firstLine="436"/>
        <w:jc w:val="both"/>
        <w:rPr>
          <w:rFonts w:ascii="Century Schoolbook" w:hAnsi="Century Schoolbook" w:cs="Times New Roman"/>
          <w:sz w:val="24"/>
          <w:szCs w:val="24"/>
        </w:rPr>
      </w:pPr>
      <w:r w:rsidRPr="00F24D36">
        <w:rPr>
          <w:rFonts w:ascii="Century Schoolbook" w:hAnsi="Century Schoolbook" w:cs="Times New Roman"/>
          <w:sz w:val="24"/>
          <w:szCs w:val="24"/>
        </w:rPr>
        <w:t>Several discussions of the principle that Ought Implies Can (OIC) have focussed on the idea, often used to motivate that principle too, that in order for an obligation (or our knowledge of it, or beliefs about it) to be action guiding, it must be contingent whether or not one does what one has an obligation to do.</w:t>
      </w:r>
      <w:r w:rsidRPr="00F24D36">
        <w:rPr>
          <w:rStyle w:val="FootnoteReference"/>
          <w:rFonts w:ascii="Century Schoolbook" w:hAnsi="Century Schoolbook" w:cs="Times New Roman"/>
          <w:sz w:val="24"/>
          <w:szCs w:val="24"/>
        </w:rPr>
        <w:footnoteReference w:id="19"/>
      </w:r>
      <w:r w:rsidRPr="00F24D36">
        <w:rPr>
          <w:rFonts w:ascii="Century Schoolbook" w:hAnsi="Century Schoolbook" w:cs="Times New Roman"/>
          <w:sz w:val="24"/>
          <w:szCs w:val="24"/>
        </w:rPr>
        <w:t xml:space="preserve"> That idea can seem plausible: </w:t>
      </w:r>
      <w:bookmarkStart w:id="84" w:name="OLE_LINK166"/>
      <w:bookmarkStart w:id="85" w:name="OLE_LINK167"/>
      <w:r w:rsidRPr="00F24D36">
        <w:rPr>
          <w:rFonts w:ascii="Century Schoolbook" w:hAnsi="Century Schoolbook" w:cs="Times New Roman"/>
          <w:sz w:val="24"/>
          <w:szCs w:val="24"/>
        </w:rPr>
        <w:t xml:space="preserve">if </w:t>
      </w:r>
      <w:r w:rsidRPr="00F24D36">
        <w:rPr>
          <w:rFonts w:ascii="Century Schoolbook" w:hAnsi="Century Schoolbook" w:cs="Times New Roman"/>
          <w:i/>
          <w:sz w:val="24"/>
          <w:szCs w:val="24"/>
        </w:rPr>
        <w:t>A</w:t>
      </w:r>
      <w:r w:rsidRPr="00F24D36">
        <w:rPr>
          <w:rFonts w:ascii="Century Schoolbook" w:hAnsi="Century Schoolbook" w:cs="Times New Roman"/>
          <w:sz w:val="24"/>
          <w:szCs w:val="24"/>
        </w:rPr>
        <w:t xml:space="preserve">’s obligation to </w:t>
      </w:r>
      <w:r w:rsidRPr="00F24D36">
        <w:rPr>
          <w:rFonts w:ascii="Century Schoolbook" w:hAnsi="Century Schoolbook" w:cs="Times New Roman"/>
          <w:i/>
          <w:sz w:val="24"/>
          <w:szCs w:val="24"/>
        </w:rPr>
        <w:t>φ</w:t>
      </w:r>
      <w:r w:rsidRPr="00F24D36">
        <w:rPr>
          <w:rFonts w:ascii="Century Schoolbook" w:hAnsi="Century Schoolbook" w:cs="Times New Roman"/>
          <w:sz w:val="24"/>
          <w:szCs w:val="24"/>
        </w:rPr>
        <w:t xml:space="preserve">, or </w:t>
      </w:r>
      <w:r w:rsidRPr="00F24D36">
        <w:rPr>
          <w:rFonts w:ascii="Century Schoolbook" w:hAnsi="Century Schoolbook" w:cs="Times New Roman"/>
          <w:i/>
          <w:sz w:val="24"/>
          <w:szCs w:val="24"/>
        </w:rPr>
        <w:t xml:space="preserve">A’s </w:t>
      </w:r>
      <w:r w:rsidRPr="00F24D36">
        <w:rPr>
          <w:rFonts w:ascii="Century Schoolbook" w:hAnsi="Century Schoolbook" w:cs="Times New Roman"/>
          <w:sz w:val="24"/>
          <w:szCs w:val="24"/>
        </w:rPr>
        <w:t xml:space="preserve">knowledge of that obligation, or </w:t>
      </w:r>
      <w:r w:rsidRPr="00F24D36">
        <w:rPr>
          <w:rFonts w:ascii="Century Schoolbook" w:hAnsi="Century Schoolbook" w:cs="Times New Roman"/>
          <w:i/>
          <w:sz w:val="24"/>
          <w:szCs w:val="24"/>
        </w:rPr>
        <w:t>A</w:t>
      </w:r>
      <w:r w:rsidRPr="00F24D36">
        <w:rPr>
          <w:rFonts w:ascii="Century Schoolbook" w:hAnsi="Century Schoolbook" w:cs="Times New Roman"/>
          <w:sz w:val="24"/>
          <w:szCs w:val="24"/>
        </w:rPr>
        <w:t xml:space="preserve">’s believing in that obligation, is to make a difference </w:t>
      </w:r>
      <w:r w:rsidRPr="00F24D36">
        <w:rPr>
          <w:rFonts w:ascii="Century Schoolbook" w:hAnsi="Century Schoolbook" w:cs="Times New Roman"/>
          <w:i/>
          <w:sz w:val="24"/>
          <w:szCs w:val="24"/>
        </w:rPr>
        <w:t xml:space="preserve">in respect of </w:t>
      </w:r>
      <w:r w:rsidRPr="00F24D36">
        <w:rPr>
          <w:rFonts w:ascii="Century Schoolbook" w:hAnsi="Century Schoolbook" w:cs="Times New Roman"/>
          <w:sz w:val="24"/>
          <w:szCs w:val="24"/>
        </w:rPr>
        <w:t>A</w:t>
      </w:r>
      <w:r w:rsidRPr="00F24D36">
        <w:rPr>
          <w:rFonts w:ascii="Century Schoolbook" w:hAnsi="Century Schoolbook" w:cs="Times New Roman"/>
          <w:i/>
          <w:sz w:val="24"/>
          <w:szCs w:val="24"/>
        </w:rPr>
        <w:t xml:space="preserve">’s </w:t>
      </w:r>
      <w:r w:rsidRPr="00F24D36">
        <w:rPr>
          <w:rFonts w:ascii="Century Schoolbook" w:hAnsi="Century Schoolbook" w:cs="Times New Roman"/>
          <w:sz w:val="24"/>
          <w:szCs w:val="24"/>
        </w:rPr>
        <w:t>φ</w:t>
      </w:r>
      <w:r w:rsidRPr="00F24D36">
        <w:rPr>
          <w:rFonts w:ascii="Century Schoolbook" w:hAnsi="Century Schoolbook" w:cs="Times New Roman"/>
          <w:i/>
          <w:sz w:val="24"/>
          <w:szCs w:val="24"/>
        </w:rPr>
        <w:t>-</w:t>
      </w:r>
      <w:proofErr w:type="spellStart"/>
      <w:r w:rsidRPr="00F24D36">
        <w:rPr>
          <w:rFonts w:ascii="Century Schoolbook" w:hAnsi="Century Schoolbook" w:cs="Times New Roman"/>
          <w:i/>
          <w:sz w:val="24"/>
          <w:szCs w:val="24"/>
        </w:rPr>
        <w:t>ing</w:t>
      </w:r>
      <w:proofErr w:type="spellEnd"/>
      <w:r w:rsidRPr="00F24D36">
        <w:rPr>
          <w:rFonts w:ascii="Century Schoolbook" w:hAnsi="Century Schoolbook" w:cs="Times New Roman"/>
          <w:sz w:val="24"/>
          <w:szCs w:val="24"/>
        </w:rPr>
        <w:t xml:space="preserve">, it must be that </w:t>
      </w:r>
      <w:r w:rsidRPr="00F24D36">
        <w:rPr>
          <w:rFonts w:ascii="Century Schoolbook" w:hAnsi="Century Schoolbook" w:cs="Times New Roman"/>
          <w:i/>
          <w:sz w:val="24"/>
          <w:szCs w:val="24"/>
        </w:rPr>
        <w:t>A</w:t>
      </w:r>
      <w:r w:rsidRPr="00F24D36">
        <w:rPr>
          <w:rFonts w:ascii="Century Schoolbook" w:hAnsi="Century Schoolbook" w:cs="Times New Roman"/>
          <w:sz w:val="24"/>
          <w:szCs w:val="24"/>
        </w:rPr>
        <w:t xml:space="preserve">’s </w:t>
      </w:r>
      <w:bookmarkStart w:id="86" w:name="OLE_LINK164"/>
      <w:bookmarkStart w:id="87" w:name="OLE_LINK165"/>
      <w:r w:rsidRPr="00F24D36">
        <w:rPr>
          <w:rFonts w:ascii="Century Schoolbook" w:hAnsi="Century Schoolbook" w:cs="Times New Roman"/>
          <w:i/>
          <w:sz w:val="24"/>
          <w:szCs w:val="24"/>
        </w:rPr>
        <w:t>φ</w:t>
      </w:r>
      <w:r w:rsidRPr="00F24D36">
        <w:rPr>
          <w:rFonts w:ascii="Century Schoolbook" w:hAnsi="Century Schoolbook" w:cs="Times New Roman"/>
          <w:sz w:val="24"/>
          <w:szCs w:val="24"/>
        </w:rPr>
        <w:t>-</w:t>
      </w:r>
      <w:bookmarkEnd w:id="86"/>
      <w:bookmarkEnd w:id="87"/>
      <w:proofErr w:type="spellStart"/>
      <w:r w:rsidRPr="00F24D36">
        <w:rPr>
          <w:rFonts w:ascii="Century Schoolbook" w:hAnsi="Century Schoolbook" w:cs="Times New Roman"/>
          <w:sz w:val="24"/>
          <w:szCs w:val="24"/>
        </w:rPr>
        <w:t>ing</w:t>
      </w:r>
      <w:proofErr w:type="spellEnd"/>
      <w:r w:rsidRPr="00F24D36">
        <w:rPr>
          <w:rFonts w:ascii="Century Schoolbook" w:hAnsi="Century Schoolbook" w:cs="Times New Roman"/>
          <w:sz w:val="24"/>
          <w:szCs w:val="24"/>
        </w:rPr>
        <w:t xml:space="preserve"> is possible but not necessary – because for </w:t>
      </w:r>
      <w:r w:rsidRPr="00F24D36">
        <w:rPr>
          <w:rFonts w:ascii="Century Schoolbook" w:hAnsi="Century Schoolbook" w:cs="Times New Roman"/>
          <w:i/>
          <w:sz w:val="24"/>
          <w:szCs w:val="24"/>
        </w:rPr>
        <w:t>anything</w:t>
      </w:r>
      <w:r w:rsidRPr="00F24D36">
        <w:rPr>
          <w:rFonts w:ascii="Century Schoolbook" w:hAnsi="Century Schoolbook" w:cs="Times New Roman"/>
          <w:sz w:val="24"/>
          <w:szCs w:val="24"/>
        </w:rPr>
        <w:t xml:space="preserve"> to make a difference in respect of </w:t>
      </w:r>
      <w:r w:rsidRPr="00F24D36">
        <w:rPr>
          <w:rFonts w:ascii="Century Schoolbook" w:hAnsi="Century Schoolbook" w:cs="Times New Roman"/>
          <w:i/>
          <w:sz w:val="24"/>
          <w:szCs w:val="24"/>
        </w:rPr>
        <w:t>A</w:t>
      </w:r>
      <w:r w:rsidRPr="00F24D36">
        <w:rPr>
          <w:rFonts w:ascii="Century Schoolbook" w:hAnsi="Century Schoolbook" w:cs="Times New Roman"/>
          <w:sz w:val="24"/>
          <w:szCs w:val="24"/>
        </w:rPr>
        <w:t xml:space="preserve">’s </w:t>
      </w:r>
      <w:r w:rsidRPr="00F24D36">
        <w:rPr>
          <w:rFonts w:ascii="Century Schoolbook" w:hAnsi="Century Schoolbook" w:cs="Times New Roman"/>
          <w:i/>
          <w:sz w:val="24"/>
          <w:szCs w:val="24"/>
        </w:rPr>
        <w:t>φ</w:t>
      </w:r>
      <w:r w:rsidRPr="00F24D36">
        <w:rPr>
          <w:rFonts w:ascii="Century Schoolbook" w:hAnsi="Century Schoolbook" w:cs="Times New Roman"/>
          <w:sz w:val="24"/>
          <w:szCs w:val="24"/>
        </w:rPr>
        <w:t>-</w:t>
      </w:r>
      <w:proofErr w:type="spellStart"/>
      <w:r w:rsidRPr="00F24D36">
        <w:rPr>
          <w:rFonts w:ascii="Century Schoolbook" w:hAnsi="Century Schoolbook" w:cs="Times New Roman"/>
          <w:sz w:val="24"/>
          <w:szCs w:val="24"/>
        </w:rPr>
        <w:t>ing</w:t>
      </w:r>
      <w:proofErr w:type="spellEnd"/>
      <w:r w:rsidRPr="00F24D36">
        <w:rPr>
          <w:rFonts w:ascii="Century Schoolbook" w:hAnsi="Century Schoolbook" w:cs="Times New Roman"/>
          <w:sz w:val="24"/>
          <w:szCs w:val="24"/>
        </w:rPr>
        <w:t>, there must be a difference to be made, and nothing could make any difference to what is either impossible or a logically necessary truth.</w:t>
      </w:r>
      <w:bookmarkEnd w:id="84"/>
      <w:bookmarkEnd w:id="85"/>
      <w:r w:rsidRPr="00F24D36">
        <w:rPr>
          <w:rFonts w:ascii="Century Schoolbook" w:hAnsi="Century Schoolbook" w:cs="Times New Roman"/>
          <w:sz w:val="24"/>
          <w:szCs w:val="24"/>
        </w:rPr>
        <w:t xml:space="preserve"> But I think we need to get much clearer about what is required for something to be action guiding. </w:t>
      </w:r>
    </w:p>
    <w:p w14:paraId="05EA2AE8" w14:textId="77777777" w:rsidR="00423337" w:rsidRDefault="00423337" w:rsidP="004F336F">
      <w:pPr>
        <w:ind w:left="284" w:right="237" w:firstLine="436"/>
        <w:jc w:val="both"/>
        <w:rPr>
          <w:rFonts w:ascii="Century Schoolbook" w:hAnsi="Century Schoolbook" w:cs="Times New Roman"/>
          <w:sz w:val="24"/>
          <w:szCs w:val="24"/>
        </w:rPr>
      </w:pPr>
    </w:p>
    <w:p w14:paraId="6334160B" w14:textId="77777777" w:rsidR="00423337" w:rsidRPr="00F24D36" w:rsidRDefault="00423337" w:rsidP="004F336F">
      <w:pPr>
        <w:ind w:left="284" w:right="237" w:firstLine="436"/>
        <w:jc w:val="both"/>
        <w:rPr>
          <w:rFonts w:ascii="Century Schoolbook" w:hAnsi="Century Schoolbook" w:cs="Times New Roman"/>
          <w:sz w:val="24"/>
          <w:szCs w:val="24"/>
        </w:rPr>
      </w:pPr>
    </w:p>
    <w:p w14:paraId="45C357E5" w14:textId="77777777" w:rsidR="002C38B5" w:rsidRPr="00F24D36" w:rsidRDefault="005C000F" w:rsidP="00F24D36">
      <w:pPr>
        <w:ind w:left="284" w:right="237"/>
        <w:jc w:val="both"/>
        <w:rPr>
          <w:rFonts w:ascii="Century Schoolbook" w:hAnsi="Century Schoolbook" w:cs="Times New Roman"/>
          <w:sz w:val="24"/>
          <w:szCs w:val="24"/>
        </w:rPr>
      </w:pPr>
      <w:r w:rsidRPr="00F24D36">
        <w:rPr>
          <w:rFonts w:ascii="Century Schoolbook" w:hAnsi="Century Schoolbook" w:cs="Times New Roman"/>
          <w:sz w:val="24"/>
          <w:szCs w:val="24"/>
        </w:rPr>
        <w:tab/>
        <w:t>Here I take ‘action guiding’ to mean capable of being considered by an agent such as to potentially affect their choice of action.</w:t>
      </w:r>
      <w:r w:rsidRPr="00F24D36">
        <w:rPr>
          <w:rStyle w:val="FootnoteReference"/>
          <w:rFonts w:ascii="Century Schoolbook" w:hAnsi="Century Schoolbook" w:cs="Times New Roman"/>
          <w:sz w:val="24"/>
          <w:szCs w:val="24"/>
        </w:rPr>
        <w:footnoteReference w:id="20"/>
      </w:r>
      <w:r w:rsidRPr="00F24D36">
        <w:rPr>
          <w:rFonts w:ascii="Century Schoolbook" w:hAnsi="Century Schoolbook" w:cs="Times New Roman"/>
          <w:sz w:val="24"/>
          <w:szCs w:val="24"/>
        </w:rPr>
        <w:t xml:space="preserve"> And I want to avoid a potential mistake: thinking in terms of making a difference to an agent’s choice of action makes it easy, I think, to slip into thinking of the difference in question as a difference in respect of which action is chosen; but that is not quite what is meant, because a consideration can make a difference to a choice without that amounting to or being manifested in something being chosen which otherwise wouldn’t have been – difference in choice can consist in a difference in the reasons for which something is chosen, rather than in something different being chosen.</w:t>
      </w:r>
    </w:p>
    <w:p w14:paraId="720FCC52" w14:textId="77777777" w:rsidR="002C38B5" w:rsidRPr="00F24D36" w:rsidRDefault="005C000F" w:rsidP="00F24D36">
      <w:pPr>
        <w:ind w:left="284" w:right="237"/>
        <w:jc w:val="both"/>
        <w:rPr>
          <w:rFonts w:ascii="Century Schoolbook" w:hAnsi="Century Schoolbook" w:cs="Times New Roman"/>
          <w:sz w:val="24"/>
          <w:szCs w:val="24"/>
        </w:rPr>
      </w:pPr>
      <w:r w:rsidRPr="00F24D36">
        <w:rPr>
          <w:rFonts w:ascii="Century Schoolbook" w:hAnsi="Century Schoolbook" w:cs="Times New Roman"/>
          <w:sz w:val="24"/>
          <w:szCs w:val="24"/>
        </w:rPr>
        <w:tab/>
        <w:t xml:space="preserve">Why have I focussed on choice of action, or deliberation, in my characterisation of action guiding, rather than making a difference to which action is chosen? Simply because our topic is </w:t>
      </w:r>
      <w:r w:rsidRPr="00F24D36">
        <w:rPr>
          <w:rFonts w:ascii="Century Schoolbook" w:hAnsi="Century Schoolbook" w:cs="Times New Roman"/>
          <w:i/>
          <w:sz w:val="24"/>
          <w:szCs w:val="24"/>
        </w:rPr>
        <w:t>normative</w:t>
      </w:r>
      <w:r w:rsidRPr="00F24D36">
        <w:rPr>
          <w:rFonts w:ascii="Century Schoolbook" w:hAnsi="Century Schoolbook" w:cs="Times New Roman"/>
          <w:sz w:val="24"/>
          <w:szCs w:val="24"/>
        </w:rPr>
        <w:t xml:space="preserve"> action </w:t>
      </w:r>
      <w:r w:rsidRPr="00F24D36">
        <w:rPr>
          <w:rFonts w:ascii="Century Schoolbook" w:hAnsi="Century Schoolbook" w:cs="Times New Roman"/>
          <w:i/>
          <w:iCs/>
          <w:sz w:val="24"/>
          <w:szCs w:val="24"/>
        </w:rPr>
        <w:t>guidance</w:t>
      </w:r>
      <w:r w:rsidRPr="00F24D36">
        <w:rPr>
          <w:rFonts w:ascii="Century Schoolbook" w:hAnsi="Century Schoolbook" w:cs="Times New Roman"/>
          <w:sz w:val="24"/>
          <w:szCs w:val="24"/>
        </w:rPr>
        <w:t xml:space="preserve">, and not merely what I’ll call ‘action determination’. All sorts of things can make </w:t>
      </w:r>
      <w:r w:rsidRPr="00F24D36">
        <w:rPr>
          <w:rFonts w:ascii="Century Schoolbook" w:hAnsi="Century Schoolbook" w:cs="Times New Roman"/>
          <w:sz w:val="24"/>
          <w:szCs w:val="24"/>
        </w:rPr>
        <w:lastRenderedPageBreak/>
        <w:t xml:space="preserve">it the case that I perform one action as opposed to another, or some action as opposed to none, or vice versa. Some of these are merely causal influences: the fact that I even consider one action rather than another might be due, in part at least, to my being hungry, and my subsequent action might be due, in this way, to facts about my being hungry and the causal influence that had on my choice of action. Other action influences are not causal, but constitutive: I might have thought carefully about whether to dance or not, weighing up various considerations in favour of dancing and counting against it; but the fact that I end up flailing around the dancefloor as opposed to dancing a tango is explained by facts about how the bodily movements I am performing relate to the movements which, in fact, constitute a tango – my performing a non-tango dance as opposed to tangoing is not explained by my choosing not to tango (perhaps I was trying to), but by what a tango is, what my bodily movements are, and the mismatch between them. Such causal or constitutive facts which determine what an agent ends up doing I call (partial) action determiners. We want to know, however, the way(s) in which obligations can be action </w:t>
      </w:r>
      <w:r w:rsidRPr="00F24D36">
        <w:rPr>
          <w:rFonts w:ascii="Century Schoolbook" w:hAnsi="Century Schoolbook" w:cs="Times New Roman"/>
          <w:i/>
          <w:sz w:val="24"/>
          <w:szCs w:val="24"/>
        </w:rPr>
        <w:t>guiding</w:t>
      </w:r>
      <w:r w:rsidRPr="00F24D36">
        <w:rPr>
          <w:rFonts w:ascii="Century Schoolbook" w:hAnsi="Century Schoolbook" w:cs="Times New Roman"/>
          <w:sz w:val="24"/>
          <w:szCs w:val="24"/>
        </w:rPr>
        <w:t>, and nobody who takes an interest in the plausibility of principles like Violability and OIC thinks that obligations are action guiding in virtue of being mere action determiners.</w:t>
      </w:r>
      <w:r w:rsidRPr="00F24D36">
        <w:rPr>
          <w:rStyle w:val="FootnoteReference"/>
          <w:rFonts w:ascii="Century Schoolbook" w:hAnsi="Century Schoolbook" w:cs="Times New Roman"/>
          <w:sz w:val="24"/>
          <w:szCs w:val="24"/>
        </w:rPr>
        <w:footnoteReference w:id="21"/>
      </w:r>
      <w:r w:rsidRPr="00F24D36">
        <w:rPr>
          <w:rFonts w:ascii="Century Schoolbook" w:hAnsi="Century Schoolbook" w:cs="Times New Roman"/>
          <w:sz w:val="24"/>
          <w:szCs w:val="24"/>
        </w:rPr>
        <w:t xml:space="preserve"> </w:t>
      </w:r>
      <w:r w:rsidRPr="00F24D36">
        <w:rPr>
          <w:rStyle w:val="FootnoteReference"/>
          <w:rFonts w:ascii="Century Schoolbook" w:hAnsi="Century Schoolbook" w:cs="Times New Roman"/>
          <w:sz w:val="24"/>
          <w:szCs w:val="24"/>
        </w:rPr>
        <w:footnoteReference w:id="22"/>
      </w:r>
    </w:p>
    <w:p w14:paraId="631E67B7" w14:textId="0B3C3FEE" w:rsidR="002C38B5" w:rsidRPr="00F24D36" w:rsidRDefault="005C000F" w:rsidP="004F336F">
      <w:pPr>
        <w:ind w:left="284" w:right="237" w:firstLine="436"/>
        <w:jc w:val="both"/>
        <w:rPr>
          <w:rFonts w:ascii="Century Schoolbook" w:hAnsi="Century Schoolbook"/>
          <w:sz w:val="24"/>
          <w:szCs w:val="24"/>
        </w:rPr>
      </w:pPr>
      <w:r w:rsidRPr="00F24D36">
        <w:rPr>
          <w:rFonts w:ascii="Century Schoolbook" w:hAnsi="Century Schoolbook" w:cs="Times New Roman"/>
          <w:sz w:val="24"/>
          <w:szCs w:val="24"/>
        </w:rPr>
        <w:t xml:space="preserve">One question about what it takes for an obligation to be action guiding is whether </w:t>
      </w:r>
      <w:bookmarkStart w:id="90" w:name="OLE_LINK39"/>
      <w:bookmarkStart w:id="91" w:name="OLE_LINK38"/>
      <w:r w:rsidRPr="00F24D36">
        <w:rPr>
          <w:rFonts w:ascii="Century Schoolbook" w:hAnsi="Century Schoolbook" w:cs="Times New Roman"/>
          <w:sz w:val="24"/>
          <w:szCs w:val="24"/>
        </w:rPr>
        <w:t xml:space="preserve">an obligation for </w:t>
      </w:r>
      <w:r w:rsidRPr="00F24D36">
        <w:rPr>
          <w:rFonts w:ascii="Century Schoolbook" w:hAnsi="Century Schoolbook" w:cs="Times New Roman"/>
          <w:i/>
          <w:sz w:val="24"/>
          <w:szCs w:val="24"/>
        </w:rPr>
        <w:t>A</w:t>
      </w:r>
      <w:r w:rsidRPr="00F24D36">
        <w:rPr>
          <w:rFonts w:ascii="Century Schoolbook" w:hAnsi="Century Schoolbook" w:cs="Times New Roman"/>
          <w:sz w:val="24"/>
          <w:szCs w:val="24"/>
        </w:rPr>
        <w:t xml:space="preserve"> to </w:t>
      </w:r>
      <w:r w:rsidRPr="00F24D36">
        <w:rPr>
          <w:rFonts w:ascii="Century Schoolbook" w:hAnsi="Century Schoolbook"/>
          <w:i/>
          <w:sz w:val="24"/>
          <w:szCs w:val="24"/>
        </w:rPr>
        <w:t>Φ</w:t>
      </w:r>
      <w:r w:rsidRPr="00F24D36">
        <w:rPr>
          <w:rFonts w:ascii="Century Schoolbook" w:hAnsi="Century Schoolbook"/>
          <w:sz w:val="24"/>
          <w:szCs w:val="24"/>
        </w:rPr>
        <w:t xml:space="preserve"> can</w:t>
      </w:r>
      <w:bookmarkEnd w:id="90"/>
      <w:bookmarkEnd w:id="91"/>
      <w:r w:rsidRPr="00F24D36">
        <w:rPr>
          <w:rFonts w:ascii="Century Schoolbook" w:hAnsi="Century Schoolbook"/>
          <w:sz w:val="24"/>
          <w:szCs w:val="24"/>
        </w:rPr>
        <w:t xml:space="preserve"> only be action guiding if it plays a role in A’s decisions, choices or plans about </w:t>
      </w:r>
      <w:proofErr w:type="gramStart"/>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in particular</w:t>
      </w:r>
      <w:proofErr w:type="gramEnd"/>
      <w:r w:rsidRPr="00F24D36">
        <w:rPr>
          <w:rFonts w:ascii="Century Schoolbook" w:hAnsi="Century Schoolbook"/>
          <w:sz w:val="24"/>
          <w:szCs w:val="24"/>
        </w:rPr>
        <w:t xml:space="preserve">. Someone might be unwilling to accept that </w:t>
      </w:r>
      <w:r w:rsidRPr="00F24D36">
        <w:rPr>
          <w:rFonts w:ascii="Century Schoolbook" w:hAnsi="Century Schoolbook" w:cs="Times New Roman"/>
          <w:sz w:val="24"/>
          <w:szCs w:val="24"/>
        </w:rPr>
        <w:t xml:space="preserve">an obligation for </w:t>
      </w:r>
      <w:r w:rsidRPr="00F24D36">
        <w:rPr>
          <w:rFonts w:ascii="Century Schoolbook" w:hAnsi="Century Schoolbook" w:cs="Times New Roman"/>
          <w:i/>
          <w:sz w:val="24"/>
          <w:szCs w:val="24"/>
        </w:rPr>
        <w:t>A</w:t>
      </w:r>
      <w:r w:rsidRPr="00F24D36">
        <w:rPr>
          <w:rFonts w:ascii="Century Schoolbook" w:hAnsi="Century Schoolbook" w:cs="Times New Roman"/>
          <w:sz w:val="24"/>
          <w:szCs w:val="24"/>
        </w:rPr>
        <w:t xml:space="preserve"> to </w:t>
      </w:r>
      <w:r w:rsidRPr="00F24D36">
        <w:rPr>
          <w:rFonts w:ascii="Century Schoolbook" w:hAnsi="Century Schoolbook"/>
          <w:i/>
          <w:sz w:val="24"/>
          <w:szCs w:val="24"/>
        </w:rPr>
        <w:t>Φ</w:t>
      </w:r>
      <w:r w:rsidRPr="00F24D36">
        <w:rPr>
          <w:rFonts w:ascii="Century Schoolbook" w:hAnsi="Century Schoolbook"/>
          <w:sz w:val="24"/>
          <w:szCs w:val="24"/>
        </w:rPr>
        <w:t xml:space="preserve"> can be action guiding unless the action being guided is </w:t>
      </w:r>
      <w:r w:rsidRPr="00F24D36">
        <w:rPr>
          <w:rFonts w:ascii="Century Schoolbook" w:hAnsi="Century Schoolbook"/>
          <w:i/>
          <w:sz w:val="24"/>
          <w:szCs w:val="24"/>
        </w:rPr>
        <w:t>A</w:t>
      </w:r>
      <w:r w:rsidRPr="00F24D36">
        <w:rPr>
          <w:rFonts w:ascii="Century Schoolbook" w:hAnsi="Century Schoolbook"/>
          <w:sz w:val="24"/>
          <w:szCs w:val="24"/>
        </w:rPr>
        <w:t xml:space="preserve">’s </w:t>
      </w:r>
      <w:bookmarkStart w:id="92" w:name="OLE_LINK43"/>
      <w:bookmarkStart w:id="93" w:name="OLE_LINK40"/>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itself</w:t>
      </w:r>
      <w:bookmarkEnd w:id="92"/>
      <w:bookmarkEnd w:id="93"/>
      <w:r w:rsidRPr="00F24D36">
        <w:rPr>
          <w:rFonts w:ascii="Century Schoolbook" w:hAnsi="Century Schoolbook"/>
          <w:sz w:val="24"/>
          <w:szCs w:val="24"/>
        </w:rPr>
        <w:t xml:space="preserve">. I do not think we should agree with someone who takes that stance. As Talbot (2016: §3.4) argues, the view that for </w:t>
      </w:r>
      <w:r w:rsidRPr="00F24D36">
        <w:rPr>
          <w:rFonts w:ascii="Century Schoolbook" w:hAnsi="Century Schoolbook" w:cs="Times New Roman"/>
          <w:i/>
          <w:sz w:val="24"/>
          <w:szCs w:val="24"/>
        </w:rPr>
        <w:t>A</w:t>
      </w:r>
      <w:r w:rsidRPr="00F24D36">
        <w:rPr>
          <w:rFonts w:ascii="Century Schoolbook" w:hAnsi="Century Schoolbook" w:cs="Times New Roman"/>
          <w:sz w:val="24"/>
          <w:szCs w:val="24"/>
        </w:rPr>
        <w:t xml:space="preserve">’s obligation to </w:t>
      </w:r>
      <w:r w:rsidRPr="00F24D36">
        <w:rPr>
          <w:rFonts w:ascii="Century Schoolbook" w:hAnsi="Century Schoolbook"/>
          <w:i/>
          <w:sz w:val="24"/>
          <w:szCs w:val="24"/>
        </w:rPr>
        <w:t>Φ</w:t>
      </w:r>
      <w:r w:rsidRPr="00F24D36">
        <w:rPr>
          <w:rFonts w:ascii="Century Schoolbook" w:hAnsi="Century Schoolbook"/>
          <w:sz w:val="24"/>
          <w:szCs w:val="24"/>
        </w:rPr>
        <w:t xml:space="preserve"> to be action guiding it must guide </w:t>
      </w:r>
      <w:r w:rsidRPr="00F24D36">
        <w:rPr>
          <w:rFonts w:ascii="Century Schoolbook" w:hAnsi="Century Schoolbook"/>
          <w:i/>
          <w:sz w:val="24"/>
          <w:szCs w:val="24"/>
        </w:rPr>
        <w:t>A</w:t>
      </w:r>
      <w:r w:rsidRPr="00F24D36">
        <w:rPr>
          <w:rFonts w:ascii="Century Schoolbook" w:hAnsi="Century Schoolbook"/>
          <w:sz w:val="24"/>
          <w:szCs w:val="24"/>
        </w:rPr>
        <w:t xml:space="preserve">’s </w:t>
      </w:r>
      <w:bookmarkStart w:id="94" w:name="OLE_LINK45"/>
      <w:bookmarkStart w:id="95" w:name="OLE_LINK44"/>
      <w:bookmarkStart w:id="96" w:name="OLE_LINK48"/>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bookmarkEnd w:id="94"/>
      <w:bookmarkEnd w:id="95"/>
      <w:bookmarkEnd w:id="96"/>
      <w:proofErr w:type="spellEnd"/>
      <w:r w:rsidRPr="00F24D36">
        <w:rPr>
          <w:rFonts w:ascii="Century Schoolbook" w:hAnsi="Century Schoolbook"/>
          <w:sz w:val="24"/>
          <w:szCs w:val="24"/>
        </w:rPr>
        <w:t xml:space="preserve"> itself is implausibly restrictive, and rules out many cases in which we would very naturally say that that an obligation for </w:t>
      </w:r>
      <w:r w:rsidRPr="00F24D36">
        <w:rPr>
          <w:rFonts w:ascii="Century Schoolbook" w:hAnsi="Century Schoolbook"/>
          <w:i/>
          <w:sz w:val="24"/>
          <w:szCs w:val="24"/>
        </w:rPr>
        <w:t>A</w:t>
      </w:r>
      <w:r w:rsidRPr="00F24D36">
        <w:rPr>
          <w:rFonts w:ascii="Century Schoolbook" w:hAnsi="Century Schoolbook"/>
          <w:sz w:val="24"/>
          <w:szCs w:val="24"/>
        </w:rPr>
        <w:t xml:space="preserve"> to </w:t>
      </w:r>
      <w:r w:rsidRPr="00F24D36">
        <w:rPr>
          <w:rFonts w:ascii="Century Schoolbook" w:hAnsi="Century Schoolbook"/>
          <w:i/>
          <w:sz w:val="24"/>
          <w:szCs w:val="24"/>
        </w:rPr>
        <w:t>Φ</w:t>
      </w:r>
      <w:r w:rsidRPr="00F24D36">
        <w:rPr>
          <w:rFonts w:ascii="Century Schoolbook" w:hAnsi="Century Schoolbook"/>
          <w:sz w:val="24"/>
          <w:szCs w:val="24"/>
        </w:rPr>
        <w:t xml:space="preserve"> is apt to guide the choices and actions of </w:t>
      </w:r>
      <w:r w:rsidRPr="00F24D36">
        <w:rPr>
          <w:rFonts w:ascii="Century Schoolbook" w:hAnsi="Century Schoolbook"/>
          <w:i/>
          <w:sz w:val="24"/>
          <w:szCs w:val="24"/>
        </w:rPr>
        <w:t>others</w:t>
      </w:r>
      <w:r w:rsidRPr="00F24D36">
        <w:rPr>
          <w:rFonts w:ascii="Century Schoolbook" w:hAnsi="Century Schoolbook"/>
          <w:sz w:val="24"/>
          <w:szCs w:val="24"/>
        </w:rPr>
        <w:t xml:space="preserve">, not to mention </w:t>
      </w:r>
      <w:r w:rsidRPr="00F24D36">
        <w:rPr>
          <w:rFonts w:ascii="Century Schoolbook" w:hAnsi="Century Schoolbook"/>
          <w:i/>
          <w:sz w:val="24"/>
          <w:szCs w:val="24"/>
        </w:rPr>
        <w:t>A</w:t>
      </w:r>
      <w:r w:rsidRPr="00F24D36">
        <w:rPr>
          <w:rFonts w:ascii="Century Schoolbook" w:hAnsi="Century Schoolbook"/>
          <w:sz w:val="24"/>
          <w:szCs w:val="24"/>
        </w:rPr>
        <w:t xml:space="preserve">’s own decisions about what else (aside from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to do given that they didn’t or won’t </w:t>
      </w:r>
      <w:r w:rsidRPr="00F24D36">
        <w:rPr>
          <w:rFonts w:ascii="Century Schoolbook" w:hAnsi="Century Schoolbook"/>
          <w:i/>
          <w:sz w:val="24"/>
          <w:szCs w:val="24"/>
        </w:rPr>
        <w:t>Φ</w:t>
      </w:r>
      <w:r w:rsidRPr="00F24D36">
        <w:rPr>
          <w:rFonts w:ascii="Century Schoolbook" w:hAnsi="Century Schoolbook"/>
          <w:sz w:val="24"/>
          <w:szCs w:val="24"/>
        </w:rPr>
        <w:t>.</w:t>
      </w:r>
      <w:r w:rsidRPr="00F24D36">
        <w:rPr>
          <w:rStyle w:val="FootnoteReference"/>
          <w:rFonts w:ascii="Century Schoolbook" w:hAnsi="Century Schoolbook"/>
          <w:sz w:val="24"/>
          <w:szCs w:val="24"/>
        </w:rPr>
        <w:footnoteReference w:id="23"/>
      </w:r>
      <w:r w:rsidRPr="00F24D36">
        <w:rPr>
          <w:rFonts w:ascii="Century Schoolbook" w:hAnsi="Century Schoolbook"/>
          <w:sz w:val="24"/>
          <w:szCs w:val="24"/>
        </w:rPr>
        <w:t xml:space="preserve"> </w:t>
      </w:r>
    </w:p>
    <w:p w14:paraId="207DB01F" w14:textId="77777777" w:rsidR="002C38B5" w:rsidRPr="00F24D36" w:rsidRDefault="005C000F" w:rsidP="00DD729A">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Some will retain the feeling that if an obligation to </w:t>
      </w:r>
      <w:r w:rsidRPr="00F24D36">
        <w:rPr>
          <w:rFonts w:ascii="Century Schoolbook" w:hAnsi="Century Schoolbook"/>
          <w:i/>
          <w:sz w:val="24"/>
          <w:szCs w:val="24"/>
        </w:rPr>
        <w:t>Φ</w:t>
      </w:r>
      <w:r w:rsidRPr="00F24D36">
        <w:rPr>
          <w:rFonts w:ascii="Century Schoolbook" w:hAnsi="Century Schoolbook"/>
          <w:sz w:val="24"/>
          <w:szCs w:val="24"/>
        </w:rPr>
        <w:t xml:space="preserve"> is action guiding, then it must be the case that someone can </w:t>
      </w:r>
      <w:r w:rsidRPr="00F24D36">
        <w:rPr>
          <w:rFonts w:ascii="Century Schoolbook" w:hAnsi="Century Schoolbook"/>
          <w:i/>
          <w:sz w:val="24"/>
          <w:szCs w:val="24"/>
        </w:rPr>
        <w:t>try</w:t>
      </w:r>
      <w:r w:rsidRPr="00F24D36">
        <w:rPr>
          <w:rFonts w:ascii="Century Schoolbook" w:hAnsi="Century Schoolbook"/>
          <w:sz w:val="24"/>
          <w:szCs w:val="24"/>
        </w:rPr>
        <w:t xml:space="preserve"> to </w:t>
      </w:r>
      <w:r w:rsidRPr="00F24D36">
        <w:rPr>
          <w:rFonts w:ascii="Century Schoolbook" w:hAnsi="Century Schoolbook"/>
          <w:i/>
          <w:sz w:val="24"/>
          <w:szCs w:val="24"/>
        </w:rPr>
        <w:t>Φ</w:t>
      </w:r>
      <w:r w:rsidRPr="00F24D36">
        <w:rPr>
          <w:rFonts w:ascii="Century Schoolbook" w:hAnsi="Century Schoolbook"/>
          <w:sz w:val="24"/>
          <w:szCs w:val="24"/>
        </w:rPr>
        <w:t xml:space="preserve">; so, if there is some requirement that the normative be action guiding in a first-personal way, it is that if there is an obligation for </w:t>
      </w:r>
      <w:r w:rsidRPr="00F24D36">
        <w:rPr>
          <w:rFonts w:ascii="Century Schoolbook" w:hAnsi="Century Schoolbook"/>
          <w:i/>
          <w:sz w:val="24"/>
          <w:szCs w:val="24"/>
        </w:rPr>
        <w:t>A</w:t>
      </w:r>
      <w:r w:rsidRPr="00F24D36">
        <w:rPr>
          <w:rFonts w:ascii="Century Schoolbook" w:hAnsi="Century Schoolbook"/>
          <w:sz w:val="24"/>
          <w:szCs w:val="24"/>
        </w:rPr>
        <w:t xml:space="preserve"> to </w:t>
      </w:r>
      <w:bookmarkStart w:id="97" w:name="OLE_LINK60"/>
      <w:bookmarkStart w:id="98" w:name="OLE_LINK63"/>
      <w:r w:rsidRPr="00F24D36">
        <w:rPr>
          <w:rFonts w:ascii="Century Schoolbook" w:hAnsi="Century Schoolbook"/>
          <w:i/>
          <w:sz w:val="24"/>
          <w:szCs w:val="24"/>
        </w:rPr>
        <w:t>Φ</w:t>
      </w:r>
      <w:bookmarkEnd w:id="97"/>
      <w:bookmarkEnd w:id="98"/>
      <w:r w:rsidRPr="00F24D36">
        <w:rPr>
          <w:rFonts w:ascii="Century Schoolbook" w:hAnsi="Century Schoolbook"/>
          <w:sz w:val="24"/>
          <w:szCs w:val="24"/>
        </w:rPr>
        <w:t xml:space="preserve"> then </w:t>
      </w:r>
      <w:r w:rsidRPr="00F24D36">
        <w:rPr>
          <w:rFonts w:ascii="Century Schoolbook" w:hAnsi="Century Schoolbook"/>
          <w:i/>
          <w:sz w:val="24"/>
          <w:szCs w:val="24"/>
        </w:rPr>
        <w:t>A</w:t>
      </w:r>
      <w:r w:rsidRPr="00F24D36">
        <w:rPr>
          <w:rFonts w:ascii="Century Schoolbook" w:hAnsi="Century Schoolbook"/>
          <w:sz w:val="24"/>
          <w:szCs w:val="24"/>
        </w:rPr>
        <w:t xml:space="preserve"> must be able to </w:t>
      </w:r>
      <w:r w:rsidRPr="00F24D36">
        <w:rPr>
          <w:rFonts w:ascii="Century Schoolbook" w:hAnsi="Century Schoolbook"/>
          <w:i/>
          <w:sz w:val="24"/>
          <w:szCs w:val="24"/>
        </w:rPr>
        <w:t>try</w:t>
      </w:r>
      <w:r w:rsidRPr="00F24D36">
        <w:rPr>
          <w:rFonts w:ascii="Century Schoolbook" w:hAnsi="Century Schoolbook"/>
          <w:sz w:val="24"/>
          <w:szCs w:val="24"/>
        </w:rPr>
        <w:t xml:space="preserve"> to </w:t>
      </w:r>
      <w:r w:rsidRPr="00F24D36">
        <w:rPr>
          <w:rFonts w:ascii="Century Schoolbook" w:hAnsi="Century Schoolbook"/>
          <w:i/>
          <w:sz w:val="24"/>
          <w:szCs w:val="24"/>
        </w:rPr>
        <w:t>Φ</w:t>
      </w:r>
      <w:r w:rsidRPr="00F24D36">
        <w:rPr>
          <w:rFonts w:ascii="Century Schoolbook" w:hAnsi="Century Schoolbook"/>
          <w:sz w:val="24"/>
          <w:szCs w:val="24"/>
        </w:rPr>
        <w:t xml:space="preserve">. </w:t>
      </w:r>
    </w:p>
    <w:p w14:paraId="10DA6A89" w14:textId="77777777" w:rsidR="002C38B5" w:rsidRPr="00F24D36" w:rsidRDefault="005C000F" w:rsidP="00DD729A">
      <w:pPr>
        <w:ind w:left="284" w:right="237" w:firstLine="436"/>
        <w:jc w:val="both"/>
        <w:rPr>
          <w:rFonts w:ascii="Century Schoolbook" w:hAnsi="Century Schoolbook"/>
          <w:sz w:val="24"/>
          <w:szCs w:val="24"/>
        </w:rPr>
      </w:pPr>
      <w:r w:rsidRPr="00F24D36">
        <w:rPr>
          <w:rFonts w:ascii="Century Schoolbook" w:hAnsi="Century Schoolbook"/>
          <w:sz w:val="24"/>
          <w:szCs w:val="24"/>
        </w:rPr>
        <w:lastRenderedPageBreak/>
        <w:t xml:space="preserve">As I argued above, action guiding is not the same as what I called action determining. To be guided is specifically to choose or deliberate in a certain way: a way which takes account of that which guides. Now it ought to be completely obvious that deliberating about what to do and choosing a course of action doesn’t require that the agent </w:t>
      </w:r>
      <w:r w:rsidRPr="00F24D36">
        <w:rPr>
          <w:rFonts w:ascii="Century Schoolbook" w:hAnsi="Century Schoolbook"/>
          <w:i/>
          <w:sz w:val="24"/>
          <w:szCs w:val="24"/>
        </w:rPr>
        <w:t>succeeds</w:t>
      </w:r>
      <w:r w:rsidRPr="00F24D36">
        <w:rPr>
          <w:rFonts w:ascii="Century Schoolbook" w:hAnsi="Century Schoolbook"/>
          <w:sz w:val="24"/>
          <w:szCs w:val="24"/>
        </w:rPr>
        <w:t xml:space="preserve"> in performing any of the actions they are deliberating about or choosing between. What, though, of the mere </w:t>
      </w:r>
      <w:r w:rsidRPr="00F24D36">
        <w:rPr>
          <w:rFonts w:ascii="Century Schoolbook" w:hAnsi="Century Schoolbook"/>
          <w:i/>
          <w:sz w:val="24"/>
          <w:szCs w:val="24"/>
        </w:rPr>
        <w:t>possibility</w:t>
      </w:r>
      <w:r w:rsidRPr="00F24D36">
        <w:rPr>
          <w:rFonts w:ascii="Century Schoolbook" w:hAnsi="Century Schoolbook"/>
          <w:sz w:val="24"/>
          <w:szCs w:val="24"/>
        </w:rPr>
        <w:t xml:space="preserve"> of success? Again, there is nothing to say that we can deliberate about or choose only those actions which we </w:t>
      </w:r>
      <w:r w:rsidRPr="00F24D36">
        <w:rPr>
          <w:rFonts w:ascii="Century Schoolbook" w:hAnsi="Century Schoolbook"/>
          <w:i/>
          <w:sz w:val="24"/>
          <w:szCs w:val="24"/>
        </w:rPr>
        <w:t>can</w:t>
      </w:r>
      <w:r w:rsidRPr="00F24D36">
        <w:rPr>
          <w:rFonts w:ascii="Century Schoolbook" w:hAnsi="Century Schoolbook"/>
          <w:sz w:val="24"/>
          <w:szCs w:val="24"/>
        </w:rPr>
        <w:t xml:space="preserve"> complete. One fact which makes this true is that deliberation and choice depend in large part not upon what the facts are, but upon what we </w:t>
      </w:r>
      <w:r w:rsidRPr="00F24D36">
        <w:rPr>
          <w:rFonts w:ascii="Century Schoolbook" w:hAnsi="Century Schoolbook"/>
          <w:i/>
          <w:sz w:val="24"/>
          <w:szCs w:val="24"/>
        </w:rPr>
        <w:t>believe</w:t>
      </w:r>
      <w:r w:rsidRPr="00F24D36">
        <w:rPr>
          <w:rFonts w:ascii="Century Schoolbook" w:hAnsi="Century Schoolbook"/>
          <w:sz w:val="24"/>
          <w:szCs w:val="24"/>
        </w:rPr>
        <w:t xml:space="preserve"> the facts to be; and obviously, we can have false beliefs, including false beliefs about what is possible.</w:t>
      </w:r>
      <w:r w:rsidRPr="00F24D36">
        <w:rPr>
          <w:rStyle w:val="FootnoteReference"/>
          <w:rFonts w:ascii="Century Schoolbook" w:hAnsi="Century Schoolbook"/>
          <w:sz w:val="24"/>
          <w:szCs w:val="24"/>
        </w:rPr>
        <w:footnoteReference w:id="24"/>
      </w:r>
      <w:r w:rsidRPr="00F24D36">
        <w:rPr>
          <w:rFonts w:ascii="Century Schoolbook" w:hAnsi="Century Schoolbook"/>
          <w:sz w:val="24"/>
          <w:szCs w:val="24"/>
        </w:rPr>
        <w:t xml:space="preserve"> Who would say that a person who believes their </w:t>
      </w:r>
      <w:bookmarkStart w:id="99" w:name="OLE_LINK77"/>
      <w:bookmarkStart w:id="100" w:name="OLE_LINK78"/>
      <w:r w:rsidRPr="00F24D36">
        <w:rPr>
          <w:rFonts w:ascii="Century Schoolbook" w:hAnsi="Century Schoolbook"/>
          <w:i/>
          <w:sz w:val="24"/>
          <w:szCs w:val="24"/>
        </w:rPr>
        <w:t>Φ</w:t>
      </w:r>
      <w:bookmarkEnd w:id="99"/>
      <w:bookmarkEnd w:id="100"/>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to be possible and weighs up what they take to be the advantages and costs of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is </w:t>
      </w:r>
      <w:r w:rsidRPr="00F24D36">
        <w:rPr>
          <w:rFonts w:ascii="Century Schoolbook" w:hAnsi="Century Schoolbook"/>
          <w:i/>
          <w:sz w:val="24"/>
          <w:szCs w:val="24"/>
        </w:rPr>
        <w:t xml:space="preserve">failing to deliberate </w:t>
      </w:r>
      <w:r w:rsidRPr="00F24D36">
        <w:rPr>
          <w:rFonts w:ascii="Century Schoolbook" w:hAnsi="Century Schoolbook"/>
          <w:sz w:val="24"/>
          <w:szCs w:val="24"/>
        </w:rPr>
        <w:t xml:space="preserve">about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just because their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is (unbeknownst to them) impossible? In just the same way, a person might deliberate about </w:t>
      </w:r>
      <w:proofErr w:type="gramStart"/>
      <w:r w:rsidRPr="00F24D36">
        <w:rPr>
          <w:rFonts w:ascii="Century Schoolbook" w:hAnsi="Century Schoolbook"/>
          <w:sz w:val="24"/>
          <w:szCs w:val="24"/>
        </w:rPr>
        <w:t>whether or not</w:t>
      </w:r>
      <w:proofErr w:type="gramEnd"/>
      <w:r w:rsidRPr="00F24D36">
        <w:rPr>
          <w:rFonts w:ascii="Century Schoolbook" w:hAnsi="Century Schoolbook"/>
          <w:sz w:val="24"/>
          <w:szCs w:val="24"/>
        </w:rPr>
        <w:t xml:space="preserve"> to </w:t>
      </w:r>
      <w:r w:rsidRPr="00F24D36">
        <w:rPr>
          <w:rFonts w:ascii="Century Schoolbook" w:hAnsi="Century Schoolbook"/>
          <w:i/>
          <w:sz w:val="24"/>
          <w:szCs w:val="24"/>
        </w:rPr>
        <w:t>Φ</w:t>
      </w:r>
      <w:r w:rsidRPr="00F24D36">
        <w:rPr>
          <w:rFonts w:ascii="Century Schoolbook" w:hAnsi="Century Schoolbook"/>
          <w:sz w:val="24"/>
          <w:szCs w:val="24"/>
        </w:rPr>
        <w:t xml:space="preserve"> (or about how to </w:t>
      </w:r>
      <w:r w:rsidRPr="00F24D36">
        <w:rPr>
          <w:rFonts w:ascii="Century Schoolbook" w:hAnsi="Century Schoolbook"/>
          <w:i/>
          <w:sz w:val="24"/>
          <w:szCs w:val="24"/>
        </w:rPr>
        <w:t>Φ</w:t>
      </w:r>
      <w:r w:rsidRPr="00F24D36">
        <w:rPr>
          <w:rFonts w:ascii="Century Schoolbook" w:hAnsi="Century Schoolbook"/>
          <w:sz w:val="24"/>
          <w:szCs w:val="24"/>
        </w:rPr>
        <w:t xml:space="preserve">) believing it to be up to them whether to </w:t>
      </w:r>
      <w:r w:rsidRPr="00F24D36">
        <w:rPr>
          <w:rFonts w:ascii="Century Schoolbook" w:hAnsi="Century Schoolbook"/>
          <w:i/>
          <w:sz w:val="24"/>
          <w:szCs w:val="24"/>
        </w:rPr>
        <w:t>Φ</w:t>
      </w:r>
      <w:r w:rsidRPr="00F24D36">
        <w:rPr>
          <w:rFonts w:ascii="Century Schoolbook" w:hAnsi="Century Schoolbook"/>
          <w:sz w:val="24"/>
          <w:szCs w:val="24"/>
        </w:rPr>
        <w:t xml:space="preserve"> or not to </w:t>
      </w:r>
      <w:r w:rsidRPr="00F24D36">
        <w:rPr>
          <w:rFonts w:ascii="Century Schoolbook" w:hAnsi="Century Schoolbook"/>
          <w:i/>
          <w:sz w:val="24"/>
          <w:szCs w:val="24"/>
        </w:rPr>
        <w:t>Φ</w:t>
      </w:r>
      <w:r w:rsidRPr="00F24D36">
        <w:rPr>
          <w:rFonts w:ascii="Century Schoolbook" w:hAnsi="Century Schoolbook"/>
          <w:sz w:val="24"/>
          <w:szCs w:val="24"/>
        </w:rPr>
        <w:t xml:space="preserve"> (or believing it to be up to them how they </w:t>
      </w:r>
      <w:r w:rsidRPr="00F24D36">
        <w:rPr>
          <w:rFonts w:ascii="Century Schoolbook" w:hAnsi="Century Schoolbook"/>
          <w:i/>
          <w:sz w:val="24"/>
          <w:szCs w:val="24"/>
        </w:rPr>
        <w:t>Φ</w:t>
      </w:r>
      <w:r w:rsidRPr="00F24D36">
        <w:rPr>
          <w:rFonts w:ascii="Century Schoolbook" w:hAnsi="Century Schoolbook"/>
          <w:sz w:val="24"/>
          <w:szCs w:val="24"/>
        </w:rPr>
        <w:t xml:space="preserve">), although </w:t>
      </w:r>
      <w:proofErr w:type="gramStart"/>
      <w:r w:rsidRPr="00F24D36">
        <w:rPr>
          <w:rFonts w:ascii="Century Schoolbook" w:hAnsi="Century Schoolbook"/>
          <w:sz w:val="24"/>
          <w:szCs w:val="24"/>
        </w:rPr>
        <w:t>actually their</w:t>
      </w:r>
      <w:proofErr w:type="gramEnd"/>
      <w:r w:rsidRPr="00F24D36">
        <w:rPr>
          <w:rFonts w:ascii="Century Schoolbook" w:hAnsi="Century Schoolbook"/>
          <w:sz w:val="24"/>
          <w:szCs w:val="24"/>
        </w:rPr>
        <w:t xml:space="preserve">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(in a particular way) is a </w:t>
      </w:r>
      <w:r w:rsidRPr="00F24D36">
        <w:rPr>
          <w:rFonts w:ascii="Century Schoolbook" w:hAnsi="Century Schoolbook"/>
          <w:i/>
          <w:sz w:val="24"/>
          <w:szCs w:val="24"/>
        </w:rPr>
        <w:t>fait accompli</w:t>
      </w:r>
      <w:r w:rsidRPr="00F24D36">
        <w:rPr>
          <w:rFonts w:ascii="Century Schoolbook" w:hAnsi="Century Schoolbook"/>
          <w:sz w:val="24"/>
          <w:szCs w:val="24"/>
        </w:rPr>
        <w:t xml:space="preserve">. </w:t>
      </w:r>
    </w:p>
    <w:p w14:paraId="2635B202" w14:textId="77777777" w:rsidR="002C38B5" w:rsidRPr="00F24D36" w:rsidRDefault="005C000F" w:rsidP="00B530F2">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So long as we keep in mind the obvious fact that people can be mistaken about the modal status of actions they are considering, we should reject any suggestion that deliberation or choice require </w:t>
      </w:r>
      <w:r w:rsidRPr="00F24D36">
        <w:rPr>
          <w:rFonts w:ascii="Century Schoolbook" w:hAnsi="Century Schoolbook"/>
          <w:i/>
          <w:sz w:val="24"/>
          <w:szCs w:val="24"/>
        </w:rPr>
        <w:t>real</w:t>
      </w:r>
      <w:r w:rsidRPr="00F24D36">
        <w:rPr>
          <w:rFonts w:ascii="Century Schoolbook" w:hAnsi="Century Schoolbook"/>
          <w:sz w:val="24"/>
          <w:szCs w:val="24"/>
        </w:rPr>
        <w:t xml:space="preserve"> contingency on the part of what is deliberated about or chosen. At most, what is required is that the agent </w:t>
      </w:r>
      <w:r w:rsidRPr="00F24D36">
        <w:rPr>
          <w:rFonts w:ascii="Century Schoolbook" w:hAnsi="Century Schoolbook"/>
          <w:i/>
          <w:sz w:val="24"/>
          <w:szCs w:val="24"/>
        </w:rPr>
        <w:t>believes</w:t>
      </w:r>
      <w:r w:rsidRPr="00F24D36">
        <w:rPr>
          <w:rFonts w:ascii="Century Schoolbook" w:hAnsi="Century Schoolbook"/>
          <w:sz w:val="24"/>
          <w:szCs w:val="24"/>
        </w:rPr>
        <w:t xml:space="preserve"> that what is deliberated about or chosen is contingent.</w:t>
      </w:r>
      <w:r w:rsidRPr="00F24D36">
        <w:rPr>
          <w:rStyle w:val="FootnoteReference"/>
          <w:rFonts w:ascii="Century Schoolbook" w:hAnsi="Century Schoolbook"/>
          <w:sz w:val="24"/>
          <w:szCs w:val="24"/>
        </w:rPr>
        <w:footnoteReference w:id="25"/>
      </w:r>
      <w:r w:rsidRPr="00F24D36">
        <w:rPr>
          <w:rFonts w:ascii="Century Schoolbook" w:hAnsi="Century Schoolbook"/>
          <w:sz w:val="24"/>
          <w:szCs w:val="24"/>
        </w:rPr>
        <w:t xml:space="preserve"> But that immediately puts principles such as Violability and OIC in a bad light, in so far as they are supposed to be motivated by the action guiding feature of normativity: the only plausible restriction on what can be action guiding – assuming that action guiding is a matter of choice and deliberation – which mentions contingency is a requirement that agents </w:t>
      </w:r>
      <w:r w:rsidRPr="00F24D36">
        <w:rPr>
          <w:rFonts w:ascii="Century Schoolbook" w:hAnsi="Century Schoolbook"/>
          <w:i/>
          <w:sz w:val="24"/>
          <w:szCs w:val="24"/>
        </w:rPr>
        <w:t>believe</w:t>
      </w:r>
      <w:r w:rsidRPr="00F24D36">
        <w:rPr>
          <w:rFonts w:ascii="Century Schoolbook" w:hAnsi="Century Schoolbook"/>
          <w:sz w:val="24"/>
          <w:szCs w:val="24"/>
        </w:rPr>
        <w:t xml:space="preserve"> that what they are deliberating about or choosing (so, what they ought to do, in so far as they are deliberating about their obligations) is possible but not necessary, and so Violability and OIC, which say nothing about agents’ beliefs and say that what is obligatory must </w:t>
      </w:r>
      <w:r w:rsidRPr="00F24D36">
        <w:rPr>
          <w:rFonts w:ascii="Century Schoolbook" w:hAnsi="Century Schoolbook"/>
          <w:i/>
          <w:sz w:val="24"/>
          <w:szCs w:val="24"/>
        </w:rPr>
        <w:t>actually be</w:t>
      </w:r>
      <w:r w:rsidRPr="00F24D36">
        <w:rPr>
          <w:rFonts w:ascii="Century Schoolbook" w:hAnsi="Century Schoolbook"/>
          <w:sz w:val="24"/>
          <w:szCs w:val="24"/>
        </w:rPr>
        <w:t xml:space="preserve"> contingent, are much stronger than the only plausible relevant conditions on action guiding. </w:t>
      </w:r>
    </w:p>
    <w:p w14:paraId="74FABEF4" w14:textId="77777777" w:rsidR="002C38B5" w:rsidRPr="00F24D36" w:rsidRDefault="005C000F" w:rsidP="00DD729A">
      <w:pPr>
        <w:ind w:left="284" w:right="237" w:firstLine="436"/>
        <w:jc w:val="both"/>
        <w:rPr>
          <w:rFonts w:ascii="Century Schoolbook" w:hAnsi="Century Schoolbook"/>
          <w:sz w:val="24"/>
          <w:szCs w:val="24"/>
        </w:rPr>
      </w:pPr>
      <w:r w:rsidRPr="00F24D36">
        <w:rPr>
          <w:rFonts w:ascii="Century Schoolbook" w:hAnsi="Century Schoolbook"/>
          <w:sz w:val="24"/>
          <w:szCs w:val="24"/>
        </w:rPr>
        <w:lastRenderedPageBreak/>
        <w:t xml:space="preserve">In fact, things are even worse for Violability and OIC. Or so I shall now argue, although to be clear the point made in the previous paragraph is already sufficient to undermine the plausibility of Violability and OIC, regardless of whether what I am about to say is right. I will try to convince you (if you don’t already believe it) that a person can perfectly coherently deliberate about and choose to do something which they believe – and, if the epistemic circumstances are right, even know – to be impossible, and what they believe – and perhaps know – to be a </w:t>
      </w:r>
      <w:r w:rsidRPr="00F24D36">
        <w:rPr>
          <w:rFonts w:ascii="Century Schoolbook" w:hAnsi="Century Schoolbook"/>
          <w:i/>
          <w:sz w:val="24"/>
          <w:szCs w:val="24"/>
        </w:rPr>
        <w:t>fait accompli</w:t>
      </w:r>
      <w:r w:rsidRPr="00F24D36">
        <w:rPr>
          <w:rFonts w:ascii="Century Schoolbook" w:hAnsi="Century Schoolbook"/>
          <w:sz w:val="24"/>
          <w:szCs w:val="24"/>
        </w:rPr>
        <w:t xml:space="preserve"> (even a logical one).</w:t>
      </w:r>
      <w:r w:rsidRPr="00F24D36">
        <w:rPr>
          <w:rStyle w:val="FootnoteReference"/>
          <w:rFonts w:ascii="Century Schoolbook" w:hAnsi="Century Schoolbook"/>
          <w:sz w:val="24"/>
          <w:szCs w:val="24"/>
        </w:rPr>
        <w:footnoteReference w:id="26"/>
      </w:r>
    </w:p>
    <w:p w14:paraId="527C9ABD" w14:textId="77777777" w:rsidR="002C38B5" w:rsidRPr="00F24D36" w:rsidRDefault="005C000F" w:rsidP="00F24D36">
      <w:pPr>
        <w:ind w:left="284" w:right="237"/>
        <w:jc w:val="both"/>
        <w:rPr>
          <w:rFonts w:ascii="Century Schoolbook" w:hAnsi="Century Schoolbook"/>
          <w:sz w:val="24"/>
          <w:szCs w:val="24"/>
        </w:rPr>
      </w:pPr>
      <w:proofErr w:type="gramStart"/>
      <w:r w:rsidRPr="00F24D36">
        <w:rPr>
          <w:rFonts w:ascii="Century Schoolbook" w:hAnsi="Century Schoolbook"/>
          <w:sz w:val="24"/>
          <w:szCs w:val="24"/>
        </w:rPr>
        <w:t>In order to</w:t>
      </w:r>
      <w:proofErr w:type="gramEnd"/>
      <w:r w:rsidRPr="00F24D36">
        <w:rPr>
          <w:rFonts w:ascii="Century Schoolbook" w:hAnsi="Century Schoolbook"/>
          <w:sz w:val="24"/>
          <w:szCs w:val="24"/>
        </w:rPr>
        <w:t xml:space="preserve"> show that an agent can deliberate about and choose what they believe to be impossible, I will start with the relationship between deliberation or choice and </w:t>
      </w:r>
      <w:r w:rsidRPr="00F24D36">
        <w:rPr>
          <w:rFonts w:ascii="Century Schoolbook" w:hAnsi="Century Schoolbook"/>
          <w:i/>
          <w:sz w:val="24"/>
          <w:szCs w:val="24"/>
        </w:rPr>
        <w:t>trying</w:t>
      </w:r>
      <w:r w:rsidRPr="00F24D36">
        <w:rPr>
          <w:rFonts w:ascii="Century Schoolbook" w:hAnsi="Century Schoolbook"/>
          <w:sz w:val="24"/>
          <w:szCs w:val="24"/>
        </w:rPr>
        <w:t xml:space="preserve">. It is not true that whenever an agent deliberates about and chooses some action, they will necessarily try to perform that action – if only because they might die having resolved to act in the future but before having the opportunity to attempt the action they have resolved to perform. But what </w:t>
      </w:r>
      <w:r w:rsidRPr="00F24D36">
        <w:rPr>
          <w:rFonts w:ascii="Century Schoolbook" w:hAnsi="Century Schoolbook"/>
          <w:i/>
          <w:sz w:val="24"/>
          <w:szCs w:val="24"/>
        </w:rPr>
        <w:t>is</w:t>
      </w:r>
      <w:r w:rsidRPr="00F24D36">
        <w:rPr>
          <w:rFonts w:ascii="Century Schoolbook" w:hAnsi="Century Schoolbook"/>
          <w:sz w:val="24"/>
          <w:szCs w:val="24"/>
        </w:rPr>
        <w:t xml:space="preserve"> true, I think, is that an agent cannot try to perform an action without having chosen the action they are trying to perform. A person cannot accidentally try to do something. An entailment from ‘</w:t>
      </w:r>
      <w:r w:rsidRPr="00F24D36">
        <w:rPr>
          <w:rFonts w:ascii="Century Schoolbook" w:hAnsi="Century Schoolbook"/>
          <w:i/>
          <w:sz w:val="24"/>
          <w:szCs w:val="24"/>
        </w:rPr>
        <w:t>A</w:t>
      </w:r>
      <w:r w:rsidRPr="00F24D36">
        <w:rPr>
          <w:rFonts w:ascii="Century Schoolbook" w:hAnsi="Century Schoolbook"/>
          <w:sz w:val="24"/>
          <w:szCs w:val="24"/>
        </w:rPr>
        <w:t xml:space="preserve"> tries to </w:t>
      </w:r>
      <w:r w:rsidRPr="00F24D36">
        <w:rPr>
          <w:rFonts w:ascii="Century Schoolbook" w:hAnsi="Century Schoolbook"/>
          <w:i/>
          <w:sz w:val="24"/>
          <w:szCs w:val="24"/>
        </w:rPr>
        <w:t>Φ</w:t>
      </w:r>
      <w:r w:rsidRPr="00F24D36">
        <w:rPr>
          <w:rFonts w:ascii="Century Schoolbook" w:hAnsi="Century Schoolbook"/>
          <w:sz w:val="24"/>
          <w:szCs w:val="24"/>
        </w:rPr>
        <w:t>’ to ‘</w:t>
      </w:r>
      <w:bookmarkStart w:id="101" w:name="OLE_LINK134"/>
      <w:bookmarkStart w:id="102" w:name="OLE_LINK135"/>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bookmarkEnd w:id="101"/>
      <w:bookmarkEnd w:id="102"/>
      <w:proofErr w:type="spellEnd"/>
      <w:r w:rsidRPr="00F24D36">
        <w:rPr>
          <w:rFonts w:ascii="Century Schoolbook" w:hAnsi="Century Schoolbook"/>
          <w:sz w:val="24"/>
          <w:szCs w:val="24"/>
        </w:rPr>
        <w:t xml:space="preserve"> is something </w:t>
      </w:r>
      <w:r w:rsidRPr="00F24D36">
        <w:rPr>
          <w:rFonts w:ascii="Century Schoolbook" w:hAnsi="Century Schoolbook"/>
          <w:i/>
          <w:sz w:val="24"/>
          <w:szCs w:val="24"/>
        </w:rPr>
        <w:t>A</w:t>
      </w:r>
      <w:r w:rsidRPr="00F24D36">
        <w:rPr>
          <w:rFonts w:ascii="Century Schoolbook" w:hAnsi="Century Schoolbook"/>
          <w:sz w:val="24"/>
          <w:szCs w:val="24"/>
        </w:rPr>
        <w:t xml:space="preserve"> has chosen to do’ seems to be part of the very meaning of ‘trying’ in this context.</w:t>
      </w:r>
      <w:r w:rsidRPr="00F24D36">
        <w:rPr>
          <w:rStyle w:val="FootnoteReference"/>
          <w:rFonts w:ascii="Century Schoolbook" w:hAnsi="Century Schoolbook"/>
          <w:sz w:val="24"/>
          <w:szCs w:val="24"/>
        </w:rPr>
        <w:footnoteReference w:id="27"/>
      </w:r>
      <w:r w:rsidRPr="00F24D36">
        <w:rPr>
          <w:rFonts w:ascii="Century Schoolbook" w:hAnsi="Century Schoolbook"/>
          <w:sz w:val="24"/>
          <w:szCs w:val="24"/>
        </w:rPr>
        <w:t xml:space="preserve"> And I take it that any choice can be the outcome or conclusion of deliberation (even if not all deliberation issues in choice), so that if an agent tries to </w:t>
      </w:r>
      <w:bookmarkStart w:id="105" w:name="OLE_LINK27"/>
      <w:r w:rsidRPr="00F24D36">
        <w:rPr>
          <w:rFonts w:ascii="Century Schoolbook" w:hAnsi="Century Schoolbook"/>
          <w:i/>
          <w:sz w:val="24"/>
          <w:szCs w:val="24"/>
        </w:rPr>
        <w:t>Φ</w:t>
      </w:r>
      <w:bookmarkEnd w:id="105"/>
      <w:r w:rsidRPr="00F24D36">
        <w:rPr>
          <w:rFonts w:ascii="Century Schoolbook" w:hAnsi="Century Schoolbook"/>
          <w:sz w:val="24"/>
          <w:szCs w:val="24"/>
        </w:rPr>
        <w:t xml:space="preserve"> then it is at least possible that they deliberated about whether to </w:t>
      </w:r>
      <w:r w:rsidRPr="00F24D36">
        <w:rPr>
          <w:rFonts w:ascii="Century Schoolbook" w:hAnsi="Century Schoolbook"/>
          <w:i/>
          <w:sz w:val="24"/>
          <w:szCs w:val="24"/>
        </w:rPr>
        <w:t>Φ</w:t>
      </w:r>
      <w:r w:rsidRPr="00F24D36">
        <w:rPr>
          <w:rFonts w:ascii="Century Schoolbook" w:hAnsi="Century Schoolbook"/>
          <w:sz w:val="24"/>
          <w:szCs w:val="24"/>
        </w:rPr>
        <w:t>.</w:t>
      </w:r>
      <w:r w:rsidRPr="00F24D36">
        <w:rPr>
          <w:rStyle w:val="FootnoteReference"/>
          <w:rFonts w:ascii="Century Schoolbook" w:hAnsi="Century Schoolbook"/>
          <w:sz w:val="24"/>
          <w:szCs w:val="24"/>
        </w:rPr>
        <w:footnoteReference w:id="28"/>
      </w:r>
    </w:p>
    <w:p w14:paraId="1149277E" w14:textId="77777777" w:rsidR="002C38B5" w:rsidRPr="00F24D36" w:rsidRDefault="005C000F" w:rsidP="00B55E22">
      <w:pPr>
        <w:ind w:left="284" w:right="237" w:firstLine="436"/>
        <w:jc w:val="both"/>
        <w:rPr>
          <w:rFonts w:ascii="Century Schoolbook" w:hAnsi="Century Schoolbook"/>
          <w:sz w:val="24"/>
          <w:szCs w:val="24"/>
        </w:rPr>
      </w:pPr>
      <w:r w:rsidRPr="00F24D36">
        <w:rPr>
          <w:rFonts w:ascii="Century Schoolbook" w:hAnsi="Century Schoolbook"/>
          <w:sz w:val="24"/>
          <w:szCs w:val="24"/>
        </w:rPr>
        <w:lastRenderedPageBreak/>
        <w:t xml:space="preserve">If what I have just said is right, then if there are cases in which an agent tries to do what they believe to be impossible, then there are cases in which an agent chooses to do what is impossible, and there could be cases in which it is possible to deliberate about doing what one believes to be impossible. And, I want to suggest, there </w:t>
      </w:r>
      <w:r w:rsidRPr="00F24D36">
        <w:rPr>
          <w:rFonts w:ascii="Century Schoolbook" w:hAnsi="Century Schoolbook"/>
          <w:i/>
          <w:sz w:val="24"/>
          <w:szCs w:val="24"/>
        </w:rPr>
        <w:t>are</w:t>
      </w:r>
      <w:r w:rsidRPr="00F24D36">
        <w:rPr>
          <w:rFonts w:ascii="Century Schoolbook" w:hAnsi="Century Schoolbook"/>
          <w:sz w:val="24"/>
          <w:szCs w:val="24"/>
        </w:rPr>
        <w:t xml:space="preserve"> cases in which it would be overwhelmingly natural to describe an agent as trying to do what they believe to be impossible. </w:t>
      </w:r>
    </w:p>
    <w:p w14:paraId="3E7CD6A7" w14:textId="77777777" w:rsidR="002C38B5" w:rsidRPr="00F24D36" w:rsidRDefault="005C000F" w:rsidP="00B55E22">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Others have proposed some plausible examples. Hornsby (2010: p.18) gives a nice one: a person attempts to lift a heavy weight which they believe they cannot lift, </w:t>
      </w:r>
      <w:proofErr w:type="gramStart"/>
      <w:r w:rsidRPr="00F24D36">
        <w:rPr>
          <w:rFonts w:ascii="Century Schoolbook" w:hAnsi="Century Schoolbook"/>
          <w:sz w:val="24"/>
          <w:szCs w:val="24"/>
        </w:rPr>
        <w:t>in order to</w:t>
      </w:r>
      <w:proofErr w:type="gramEnd"/>
      <w:r w:rsidRPr="00F24D36">
        <w:rPr>
          <w:rFonts w:ascii="Century Schoolbook" w:hAnsi="Century Schoolbook"/>
          <w:sz w:val="24"/>
          <w:szCs w:val="24"/>
        </w:rPr>
        <w:t xml:space="preserve"> prove a point (namely, that they cannot lift it because it is made of stone and not, as someone else maintains, of polystyrene).</w:t>
      </w:r>
      <w:r w:rsidRPr="00F24D36">
        <w:rPr>
          <w:rStyle w:val="FootnoteReference"/>
          <w:rFonts w:ascii="Century Schoolbook" w:hAnsi="Century Schoolbook"/>
          <w:sz w:val="24"/>
          <w:szCs w:val="24"/>
        </w:rPr>
        <w:footnoteReference w:id="29"/>
      </w:r>
      <w:r w:rsidRPr="00F24D36">
        <w:rPr>
          <w:rFonts w:ascii="Century Schoolbook" w:hAnsi="Century Schoolbook"/>
          <w:sz w:val="24"/>
          <w:szCs w:val="24"/>
        </w:rPr>
        <w:t xml:space="preserve"> </w:t>
      </w:r>
    </w:p>
    <w:p w14:paraId="5643A241" w14:textId="77777777" w:rsidR="002C38B5" w:rsidRPr="00F24D36" w:rsidRDefault="005C000F" w:rsidP="00B55E22">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Some philosophers have argued that trying to </w:t>
      </w:r>
      <w:bookmarkStart w:id="106" w:name="OLE_LINK82"/>
      <w:bookmarkStart w:id="107" w:name="OLE_LINK91"/>
      <w:bookmarkStart w:id="108" w:name="OLE_LINK96"/>
      <w:bookmarkStart w:id="109" w:name="OLE_LINK81"/>
      <w:bookmarkStart w:id="110" w:name="OLE_LINK108"/>
      <w:bookmarkStart w:id="111" w:name="OLE_LINK107"/>
      <w:r w:rsidRPr="00F24D36">
        <w:rPr>
          <w:rFonts w:ascii="Century Schoolbook" w:hAnsi="Century Schoolbook"/>
          <w:i/>
          <w:sz w:val="24"/>
          <w:szCs w:val="24"/>
        </w:rPr>
        <w:t>Φ</w:t>
      </w:r>
      <w:bookmarkEnd w:id="106"/>
      <w:bookmarkEnd w:id="107"/>
      <w:bookmarkEnd w:id="108"/>
      <w:bookmarkEnd w:id="109"/>
      <w:r w:rsidRPr="00F24D36">
        <w:rPr>
          <w:rFonts w:ascii="Century Schoolbook" w:hAnsi="Century Schoolbook"/>
          <w:sz w:val="24"/>
          <w:szCs w:val="24"/>
        </w:rPr>
        <w:t xml:space="preserve"> i</w:t>
      </w:r>
      <w:bookmarkEnd w:id="110"/>
      <w:bookmarkEnd w:id="111"/>
      <w:r w:rsidRPr="00F24D36">
        <w:rPr>
          <w:rFonts w:ascii="Century Schoolbook" w:hAnsi="Century Schoolbook"/>
          <w:sz w:val="24"/>
          <w:szCs w:val="24"/>
        </w:rPr>
        <w:t xml:space="preserve">s simply incompatible with believing it to be impossible that one </w:t>
      </w:r>
      <w:r w:rsidRPr="00F24D36">
        <w:rPr>
          <w:rFonts w:ascii="Century Schoolbook" w:hAnsi="Century Schoolbook"/>
          <w:i/>
          <w:sz w:val="24"/>
          <w:szCs w:val="24"/>
        </w:rPr>
        <w:t>Φ</w:t>
      </w:r>
      <w:r w:rsidRPr="00F24D36">
        <w:rPr>
          <w:rFonts w:ascii="Century Schoolbook" w:hAnsi="Century Schoolbook"/>
          <w:sz w:val="24"/>
          <w:szCs w:val="24"/>
        </w:rPr>
        <w:t xml:space="preserve">-s. Some of these philosophers acknowledge that it certainly </w:t>
      </w:r>
      <w:r w:rsidRPr="00F24D36">
        <w:rPr>
          <w:rFonts w:ascii="Century Schoolbook" w:hAnsi="Century Schoolbook"/>
          <w:i/>
          <w:sz w:val="24"/>
          <w:szCs w:val="24"/>
        </w:rPr>
        <w:t>seems</w:t>
      </w:r>
      <w:r w:rsidRPr="00F24D36">
        <w:rPr>
          <w:rFonts w:ascii="Century Schoolbook" w:hAnsi="Century Schoolbook"/>
          <w:sz w:val="24"/>
          <w:szCs w:val="24"/>
        </w:rPr>
        <w:t xml:space="preserve"> as if it would be correct to describe a person as trying in some circumstances when that person believes that their apparent goal is an impossible one, and argue that our natural claims about such cases are misguided for sophisticated philosophical reasons.</w:t>
      </w:r>
      <w:r w:rsidRPr="00F24D36">
        <w:rPr>
          <w:rStyle w:val="FootnoteReference"/>
          <w:rFonts w:ascii="Century Schoolbook" w:hAnsi="Century Schoolbook"/>
          <w:sz w:val="24"/>
          <w:szCs w:val="24"/>
        </w:rPr>
        <w:footnoteReference w:id="30"/>
      </w:r>
      <w:r w:rsidRPr="00F24D36">
        <w:rPr>
          <w:rFonts w:ascii="Century Schoolbook" w:hAnsi="Century Schoolbook"/>
          <w:sz w:val="24"/>
          <w:szCs w:val="24"/>
        </w:rPr>
        <w:t xml:space="preserve"> Others simply seem not to have noticed how natural it is to use the language of trying to describe such cases.</w:t>
      </w:r>
      <w:r w:rsidRPr="00F24D36">
        <w:rPr>
          <w:rStyle w:val="FootnoteReference"/>
          <w:rFonts w:ascii="Century Schoolbook" w:hAnsi="Century Schoolbook"/>
          <w:sz w:val="24"/>
          <w:szCs w:val="24"/>
        </w:rPr>
        <w:footnoteReference w:id="31"/>
      </w:r>
      <w:r w:rsidRPr="00F24D36">
        <w:rPr>
          <w:rFonts w:ascii="Century Schoolbook" w:hAnsi="Century Schoolbook"/>
          <w:sz w:val="24"/>
          <w:szCs w:val="24"/>
        </w:rPr>
        <w:t xml:space="preserve"> I do not have the space, here, to address the particular arguments offered by those who believe that specific philosophical truths about the nature of intention or belief rule out the very possibility of trying to do what one believes to be impossible. But note that we can tell the story of a person who seems to be trying what they believe to be impossible so that it is not only natural to describe them as doing just that; it can even be natural to describe them as </w:t>
      </w:r>
      <w:r w:rsidRPr="00F24D36">
        <w:rPr>
          <w:rFonts w:ascii="Century Schoolbook" w:hAnsi="Century Schoolbook"/>
          <w:i/>
          <w:sz w:val="24"/>
          <w:szCs w:val="24"/>
        </w:rPr>
        <w:t xml:space="preserve">rationally </w:t>
      </w:r>
      <w:r w:rsidRPr="00F24D36">
        <w:rPr>
          <w:rFonts w:ascii="Century Schoolbook" w:hAnsi="Century Schoolbook"/>
          <w:sz w:val="24"/>
          <w:szCs w:val="24"/>
        </w:rPr>
        <w:t xml:space="preserve">trying to do what they believe to be impossible. </w:t>
      </w:r>
    </w:p>
    <w:p w14:paraId="7BB46C6E" w14:textId="77777777" w:rsidR="002C38B5" w:rsidRPr="00F24D36" w:rsidRDefault="005C000F" w:rsidP="004431EA">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Suppose, for example, that it is not just that someone is trying to prove a point, but that they are trying to win a bet. (Ludwig (1992).) Adapting Hornsby’s example, suppose your friend has bet you that you can lift a heavy-looking block. Wanting to win the bet, you need to show that you cannot lift it; but, of course, your friend will not pay up unless they believe that you have </w:t>
      </w:r>
      <w:r w:rsidRPr="00F24D36">
        <w:rPr>
          <w:rFonts w:ascii="Century Schoolbook" w:hAnsi="Century Schoolbook"/>
          <w:i/>
          <w:sz w:val="24"/>
          <w:szCs w:val="24"/>
        </w:rPr>
        <w:t>tried</w:t>
      </w:r>
      <w:r w:rsidRPr="00F24D36">
        <w:rPr>
          <w:rFonts w:ascii="Century Schoolbook" w:hAnsi="Century Schoolbook"/>
          <w:sz w:val="24"/>
          <w:szCs w:val="24"/>
        </w:rPr>
        <w:t xml:space="preserve"> and failed – they will say that you have cheated if they don’t believe that you have been trying. You might be able to fool your friend into thinking that you are trying, but if you think you are not able to do this then the most </w:t>
      </w:r>
      <w:r w:rsidRPr="00F24D36">
        <w:rPr>
          <w:rFonts w:ascii="Century Schoolbook" w:hAnsi="Century Schoolbook"/>
          <w:sz w:val="24"/>
          <w:szCs w:val="24"/>
        </w:rPr>
        <w:lastRenderedPageBreak/>
        <w:t xml:space="preserve">sensible thing to do is to try. If you believe that you cannot lift the weight anyway, then trying (as opposed to pretending to try) doesn’t add any risk of losing the bet: you believe that even if you try you will still win the bet. On the other hand, </w:t>
      </w:r>
      <w:r w:rsidRPr="00F24D36">
        <w:rPr>
          <w:rFonts w:ascii="Century Schoolbook" w:hAnsi="Century Schoolbook"/>
          <w:i/>
          <w:sz w:val="24"/>
          <w:szCs w:val="24"/>
        </w:rPr>
        <w:t>not</w:t>
      </w:r>
      <w:r w:rsidRPr="00F24D36">
        <w:rPr>
          <w:rFonts w:ascii="Century Schoolbook" w:hAnsi="Century Schoolbook"/>
          <w:sz w:val="24"/>
          <w:szCs w:val="24"/>
        </w:rPr>
        <w:t xml:space="preserve"> trying risks giving your friend an excuse not to pay up. So, the rational thing to do is to try. And notice that you have more reason to try in this context, given the balance of risks and benefits, the surer you are that you cannot succeed.</w:t>
      </w:r>
      <w:r w:rsidRPr="00F24D36">
        <w:rPr>
          <w:rStyle w:val="FootnoteReference"/>
          <w:rFonts w:ascii="Century Schoolbook" w:hAnsi="Century Schoolbook"/>
          <w:sz w:val="24"/>
          <w:szCs w:val="24"/>
        </w:rPr>
        <w:footnoteReference w:id="32"/>
      </w:r>
    </w:p>
    <w:p w14:paraId="53B0A97A" w14:textId="77777777" w:rsidR="002C38B5" w:rsidRPr="00F24D36" w:rsidRDefault="005C000F" w:rsidP="004431EA">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I have argued, then, that we can try to do things which we think are impossible, that if we try to do something then we have chosen to do it and perhaps deliberated about doing it (as we might if we deliberate about whether to take the bet, in the example I just gave), and therefore that we can choose and deliberate about things which we believe to be impossible. Therefore, it is not even true that action guiding – as a matter of choice and deliberation – requires </w:t>
      </w:r>
      <w:r w:rsidRPr="00F24D36">
        <w:rPr>
          <w:rFonts w:ascii="Century Schoolbook" w:hAnsi="Century Schoolbook"/>
          <w:i/>
          <w:sz w:val="24"/>
          <w:szCs w:val="24"/>
        </w:rPr>
        <w:t>beliefs</w:t>
      </w:r>
      <w:r w:rsidRPr="00F24D36">
        <w:rPr>
          <w:rFonts w:ascii="Century Schoolbook" w:hAnsi="Century Schoolbook"/>
          <w:sz w:val="24"/>
          <w:szCs w:val="24"/>
        </w:rPr>
        <w:t xml:space="preserve"> about the possibility of actions. If obligations are action guiding, that does not even require that those who are guided by them </w:t>
      </w:r>
      <w:r w:rsidRPr="00F24D36">
        <w:rPr>
          <w:rFonts w:ascii="Century Schoolbook" w:hAnsi="Century Schoolbook"/>
          <w:i/>
          <w:sz w:val="24"/>
          <w:szCs w:val="24"/>
        </w:rPr>
        <w:t>believe</w:t>
      </w:r>
      <w:r w:rsidRPr="00F24D36">
        <w:rPr>
          <w:rFonts w:ascii="Century Schoolbook" w:hAnsi="Century Schoolbook"/>
          <w:sz w:val="24"/>
          <w:szCs w:val="24"/>
        </w:rPr>
        <w:t xml:space="preserve"> that what they are guided towards is possible, much less that what they are guided towards </w:t>
      </w:r>
      <w:r w:rsidRPr="00F24D36">
        <w:rPr>
          <w:rFonts w:ascii="Century Schoolbook" w:hAnsi="Century Schoolbook"/>
          <w:i/>
          <w:sz w:val="24"/>
          <w:szCs w:val="24"/>
        </w:rPr>
        <w:t>is</w:t>
      </w:r>
      <w:r w:rsidRPr="00F24D36">
        <w:rPr>
          <w:rFonts w:ascii="Century Schoolbook" w:hAnsi="Century Schoolbook"/>
          <w:sz w:val="24"/>
          <w:szCs w:val="24"/>
        </w:rPr>
        <w:t xml:space="preserve"> possible.</w:t>
      </w:r>
    </w:p>
    <w:p w14:paraId="3B628E5A" w14:textId="77777777" w:rsidR="002C38B5" w:rsidRPr="00F24D36" w:rsidRDefault="005C000F" w:rsidP="004431EA">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Can a person similarly try to do what they believe to be a </w:t>
      </w:r>
      <w:r w:rsidRPr="00F24D36">
        <w:rPr>
          <w:rFonts w:ascii="Century Schoolbook" w:hAnsi="Century Schoolbook"/>
          <w:i/>
          <w:sz w:val="24"/>
          <w:szCs w:val="24"/>
        </w:rPr>
        <w:t>fait accompli</w:t>
      </w:r>
      <w:r w:rsidRPr="00F24D36">
        <w:rPr>
          <w:rFonts w:ascii="Century Schoolbook" w:hAnsi="Century Schoolbook"/>
          <w:sz w:val="24"/>
          <w:szCs w:val="24"/>
        </w:rPr>
        <w:t xml:space="preserve">? I think they can. I said above that a person can deliberate about whether to </w:t>
      </w:r>
      <w:r w:rsidRPr="00F24D36">
        <w:rPr>
          <w:rFonts w:ascii="Century Schoolbook" w:hAnsi="Century Schoolbook"/>
          <w:i/>
          <w:sz w:val="24"/>
          <w:szCs w:val="24"/>
        </w:rPr>
        <w:t>Φ</w:t>
      </w:r>
      <w:r w:rsidRPr="00F24D36">
        <w:rPr>
          <w:rFonts w:ascii="Century Schoolbook" w:hAnsi="Century Schoolbook"/>
          <w:sz w:val="24"/>
          <w:szCs w:val="24"/>
        </w:rPr>
        <w:t xml:space="preserve"> when their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is, in fact, a </w:t>
      </w:r>
      <w:r w:rsidRPr="00F24D36">
        <w:rPr>
          <w:rFonts w:ascii="Century Schoolbook" w:hAnsi="Century Schoolbook"/>
          <w:i/>
          <w:sz w:val="24"/>
          <w:szCs w:val="24"/>
        </w:rPr>
        <w:t>fait accompli</w:t>
      </w:r>
      <w:r w:rsidRPr="00F24D36">
        <w:rPr>
          <w:rFonts w:ascii="Century Schoolbook" w:hAnsi="Century Schoolbook"/>
          <w:sz w:val="24"/>
          <w:szCs w:val="24"/>
        </w:rPr>
        <w:t xml:space="preserve"> – so long as they don’t </w:t>
      </w:r>
      <w:r w:rsidRPr="00F24D36">
        <w:rPr>
          <w:rFonts w:ascii="Century Schoolbook" w:hAnsi="Century Schoolbook"/>
          <w:i/>
          <w:sz w:val="24"/>
          <w:szCs w:val="24"/>
        </w:rPr>
        <w:t>believe</w:t>
      </w:r>
      <w:r w:rsidRPr="00F24D36">
        <w:rPr>
          <w:rFonts w:ascii="Century Schoolbook" w:hAnsi="Century Schoolbook"/>
          <w:sz w:val="24"/>
          <w:szCs w:val="24"/>
        </w:rPr>
        <w:t xml:space="preserve"> their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to be a </w:t>
      </w:r>
      <w:r w:rsidRPr="00F24D36">
        <w:rPr>
          <w:rFonts w:ascii="Century Schoolbook" w:hAnsi="Century Schoolbook"/>
          <w:i/>
          <w:sz w:val="24"/>
          <w:szCs w:val="24"/>
        </w:rPr>
        <w:t>fait accompli</w:t>
      </w:r>
      <w:r w:rsidRPr="00F24D36">
        <w:rPr>
          <w:rFonts w:ascii="Century Schoolbook" w:hAnsi="Century Schoolbook"/>
          <w:sz w:val="24"/>
          <w:szCs w:val="24"/>
        </w:rPr>
        <w:t xml:space="preserve">, at least. An example of this is the sort of case made famous by Frankfurt (1969): you think that it is up to you whether to shoot; but even if you don’t try to shoot, your nemesis will flick the switch which triggers a device they have implanted in your brain which makes you shoot anyway. So, your shooting is a </w:t>
      </w:r>
      <w:r w:rsidRPr="00F24D36">
        <w:rPr>
          <w:rFonts w:ascii="Century Schoolbook" w:hAnsi="Century Schoolbook"/>
          <w:i/>
          <w:sz w:val="24"/>
          <w:szCs w:val="24"/>
        </w:rPr>
        <w:t>fait accompli</w:t>
      </w:r>
      <w:r w:rsidRPr="00F24D36">
        <w:rPr>
          <w:rFonts w:ascii="Century Schoolbook" w:hAnsi="Century Schoolbook"/>
          <w:sz w:val="24"/>
          <w:szCs w:val="24"/>
        </w:rPr>
        <w:t xml:space="preserve">, although you can perfectly well decide to shoot </w:t>
      </w:r>
      <w:proofErr w:type="gramStart"/>
      <w:r w:rsidRPr="00F24D36">
        <w:rPr>
          <w:rFonts w:ascii="Century Schoolbook" w:hAnsi="Century Schoolbook"/>
          <w:sz w:val="24"/>
          <w:szCs w:val="24"/>
        </w:rPr>
        <w:t>on the basis of</w:t>
      </w:r>
      <w:proofErr w:type="gramEnd"/>
      <w:r w:rsidRPr="00F24D36">
        <w:rPr>
          <w:rFonts w:ascii="Century Schoolbook" w:hAnsi="Century Schoolbook"/>
          <w:sz w:val="24"/>
          <w:szCs w:val="24"/>
        </w:rPr>
        <w:t xml:space="preserve"> deliberation, unaware of the device. Now suppose you know about the implanted device, but you doubt whether it will work. You might choose, </w:t>
      </w:r>
      <w:proofErr w:type="gramStart"/>
      <w:r w:rsidRPr="00F24D36">
        <w:rPr>
          <w:rFonts w:ascii="Century Schoolbook" w:hAnsi="Century Schoolbook"/>
          <w:sz w:val="24"/>
          <w:szCs w:val="24"/>
        </w:rPr>
        <w:t>on the basis of</w:t>
      </w:r>
      <w:proofErr w:type="gramEnd"/>
      <w:r w:rsidRPr="00F24D36">
        <w:rPr>
          <w:rFonts w:ascii="Century Schoolbook" w:hAnsi="Century Schoolbook"/>
          <w:sz w:val="24"/>
          <w:szCs w:val="24"/>
        </w:rPr>
        <w:t xml:space="preserve"> deliberation, to shoot anyway, because you want to shoot and you don’t want to leave it to a device you don’t trust to see to it that you shoot. Finally, suppose that you know about the device and don’t doubt that it would work – so you believe that your shooting is a </w:t>
      </w:r>
      <w:r w:rsidRPr="00F24D36">
        <w:rPr>
          <w:rFonts w:ascii="Century Schoolbook" w:hAnsi="Century Schoolbook"/>
          <w:i/>
          <w:sz w:val="24"/>
          <w:szCs w:val="24"/>
        </w:rPr>
        <w:t>fait accompli</w:t>
      </w:r>
      <w:r w:rsidRPr="00F24D36">
        <w:rPr>
          <w:rFonts w:ascii="Century Schoolbook" w:hAnsi="Century Schoolbook"/>
          <w:sz w:val="24"/>
          <w:szCs w:val="24"/>
        </w:rPr>
        <w:t xml:space="preserve"> – but you have some reason for preferring to shoot because you have tried to, rather than not trying to shoot and letting the device kick-in: perhaps </w:t>
      </w:r>
      <w:r w:rsidRPr="00F24D36">
        <w:rPr>
          <w:rFonts w:ascii="Century Schoolbook" w:hAnsi="Century Schoolbook"/>
          <w:sz w:val="24"/>
          <w:szCs w:val="24"/>
        </w:rPr>
        <w:lastRenderedPageBreak/>
        <w:t xml:space="preserve">there is a side effect which the device will have if it kicks in which you do not want to incur (and which you have no reason to incur, given that you can shoot by simply trying to). In this case, it seems obvious that you can have a good reason to try to shoot, and that you can respond to that reason in deliberation and thereby try to shoot, regardless of recognising your shooting to be a </w:t>
      </w:r>
      <w:r w:rsidRPr="00F24D36">
        <w:rPr>
          <w:rFonts w:ascii="Century Schoolbook" w:hAnsi="Century Schoolbook"/>
          <w:i/>
          <w:sz w:val="24"/>
          <w:szCs w:val="24"/>
        </w:rPr>
        <w:t>fait accompli</w:t>
      </w:r>
      <w:r w:rsidRPr="00F24D36">
        <w:rPr>
          <w:rFonts w:ascii="Century Schoolbook" w:hAnsi="Century Schoolbook"/>
          <w:sz w:val="24"/>
          <w:szCs w:val="24"/>
        </w:rPr>
        <w:t xml:space="preserve">. </w:t>
      </w:r>
    </w:p>
    <w:p w14:paraId="4EFBF527" w14:textId="77777777" w:rsidR="002C38B5" w:rsidRPr="00F24D36" w:rsidRDefault="005C000F" w:rsidP="004431EA">
      <w:pPr>
        <w:ind w:left="284" w:right="237" w:firstLine="436"/>
        <w:jc w:val="both"/>
        <w:rPr>
          <w:rFonts w:ascii="Century Schoolbook" w:hAnsi="Century Schoolbook"/>
          <w:sz w:val="24"/>
          <w:szCs w:val="24"/>
        </w:rPr>
      </w:pPr>
      <w:r w:rsidRPr="00F24D36">
        <w:rPr>
          <w:rFonts w:ascii="Century Schoolbook" w:hAnsi="Century Schoolbook"/>
          <w:sz w:val="24"/>
          <w:szCs w:val="24"/>
        </w:rPr>
        <w:t xml:space="preserve">I said, above, that if a person tries to </w:t>
      </w:r>
      <w:r w:rsidRPr="00F24D36">
        <w:rPr>
          <w:rFonts w:ascii="Century Schoolbook" w:hAnsi="Century Schoolbook"/>
          <w:i/>
          <w:sz w:val="24"/>
          <w:szCs w:val="24"/>
        </w:rPr>
        <w:t>Φ</w:t>
      </w:r>
      <w:r w:rsidRPr="00F24D36">
        <w:rPr>
          <w:rFonts w:ascii="Century Schoolbook" w:hAnsi="Century Schoolbook"/>
          <w:sz w:val="24"/>
          <w:szCs w:val="24"/>
        </w:rPr>
        <w:t xml:space="preserve"> then they have chosen to </w:t>
      </w:r>
      <w:r w:rsidRPr="00F24D36">
        <w:rPr>
          <w:rFonts w:ascii="Century Schoolbook" w:hAnsi="Century Schoolbook"/>
          <w:i/>
          <w:sz w:val="24"/>
          <w:szCs w:val="24"/>
        </w:rPr>
        <w:t>Φ</w:t>
      </w:r>
      <w:r w:rsidRPr="00F24D36">
        <w:rPr>
          <w:rFonts w:ascii="Century Schoolbook" w:hAnsi="Century Schoolbook"/>
          <w:sz w:val="24"/>
          <w:szCs w:val="24"/>
        </w:rPr>
        <w:t xml:space="preserve"> and their </w:t>
      </w:r>
      <w:r w:rsidRPr="00F24D36">
        <w:rPr>
          <w:rFonts w:ascii="Century Schoolbook" w:hAnsi="Century Schoolbook"/>
          <w:i/>
          <w:sz w:val="24"/>
          <w:szCs w:val="24"/>
        </w:rPr>
        <w:t>Φ</w:t>
      </w:r>
      <w:r w:rsidRPr="00F24D36">
        <w:rPr>
          <w:rFonts w:ascii="Century Schoolbook" w:hAnsi="Century Schoolbook"/>
          <w:sz w:val="24"/>
          <w:szCs w:val="24"/>
        </w:rPr>
        <w:t>-</w:t>
      </w:r>
      <w:proofErr w:type="spellStart"/>
      <w:r w:rsidRPr="00F24D36">
        <w:rPr>
          <w:rFonts w:ascii="Century Schoolbook" w:hAnsi="Century Schoolbook"/>
          <w:sz w:val="24"/>
          <w:szCs w:val="24"/>
        </w:rPr>
        <w:t>ing</w:t>
      </w:r>
      <w:proofErr w:type="spellEnd"/>
      <w:r w:rsidRPr="00F24D36">
        <w:rPr>
          <w:rFonts w:ascii="Century Schoolbook" w:hAnsi="Century Schoolbook"/>
          <w:sz w:val="24"/>
          <w:szCs w:val="24"/>
        </w:rPr>
        <w:t xml:space="preserve"> is something they could have deliberated about. If that is right, then since we can try to do what we know to be a </w:t>
      </w:r>
      <w:r w:rsidRPr="00F24D36">
        <w:rPr>
          <w:rFonts w:ascii="Century Schoolbook" w:hAnsi="Century Schoolbook"/>
          <w:i/>
          <w:sz w:val="24"/>
          <w:szCs w:val="24"/>
        </w:rPr>
        <w:t>fait accompli</w:t>
      </w:r>
      <w:r w:rsidRPr="00F24D36">
        <w:rPr>
          <w:rFonts w:ascii="Century Schoolbook" w:hAnsi="Century Schoolbook"/>
          <w:sz w:val="24"/>
          <w:szCs w:val="24"/>
        </w:rPr>
        <w:t xml:space="preserve">, we can deliberate about whether to perform even a known </w:t>
      </w:r>
      <w:r w:rsidRPr="00F24D36">
        <w:rPr>
          <w:rFonts w:ascii="Century Schoolbook" w:hAnsi="Century Schoolbook"/>
          <w:i/>
          <w:sz w:val="24"/>
          <w:szCs w:val="24"/>
        </w:rPr>
        <w:t>fait accompli</w:t>
      </w:r>
      <w:r w:rsidRPr="00F24D36">
        <w:rPr>
          <w:rFonts w:ascii="Century Schoolbook" w:hAnsi="Century Schoolbook"/>
          <w:sz w:val="24"/>
          <w:szCs w:val="24"/>
        </w:rPr>
        <w:t xml:space="preserve">. And if what I said about the relation between action guiding and deliberation is correct, then this fact indicates that even a known </w:t>
      </w:r>
      <w:r w:rsidRPr="00F24D36">
        <w:rPr>
          <w:rFonts w:ascii="Century Schoolbook" w:hAnsi="Century Schoolbook"/>
          <w:i/>
          <w:sz w:val="24"/>
          <w:szCs w:val="24"/>
        </w:rPr>
        <w:t>fait accompli</w:t>
      </w:r>
      <w:r w:rsidRPr="00F24D36">
        <w:rPr>
          <w:rFonts w:ascii="Century Schoolbook" w:hAnsi="Century Schoolbook"/>
          <w:sz w:val="24"/>
          <w:szCs w:val="24"/>
        </w:rPr>
        <w:t xml:space="preserve"> can count as action guiding. As I said, this goes far beyond what is required to straightforwardly undermine the action guiding based motivation for Violability (all that is required for that is to remember that we can have false beliefs about what is possible), so even if what I have argued recently is misguided in some way, the action guiding based motivation for Violability is still crippled. If I am right about the extent of our capacity to deliberate about and choose actions even when they are </w:t>
      </w:r>
      <w:r w:rsidRPr="00F24D36">
        <w:rPr>
          <w:rFonts w:ascii="Century Schoolbook" w:hAnsi="Century Schoolbook"/>
          <w:i/>
          <w:sz w:val="24"/>
          <w:szCs w:val="24"/>
        </w:rPr>
        <w:t>known</w:t>
      </w:r>
      <w:r w:rsidRPr="00F24D36">
        <w:rPr>
          <w:rFonts w:ascii="Century Schoolbook" w:hAnsi="Century Schoolbook"/>
          <w:sz w:val="24"/>
          <w:szCs w:val="24"/>
        </w:rPr>
        <w:t xml:space="preserve"> to be impossible or </w:t>
      </w:r>
      <w:r w:rsidRPr="00F24D36">
        <w:rPr>
          <w:rFonts w:ascii="Century Schoolbook" w:hAnsi="Century Schoolbook"/>
          <w:i/>
          <w:sz w:val="24"/>
          <w:szCs w:val="24"/>
        </w:rPr>
        <w:t>fait accompli</w:t>
      </w:r>
      <w:r w:rsidRPr="00F24D36">
        <w:rPr>
          <w:rFonts w:ascii="Century Schoolbook" w:hAnsi="Century Schoolbook"/>
          <w:sz w:val="24"/>
          <w:szCs w:val="24"/>
        </w:rPr>
        <w:t xml:space="preserve">, though, we should be even less impressed by claims that OIC or Violability are forced upon us by facts about which sorts of considerations could possibly be action guiding. </w:t>
      </w:r>
    </w:p>
    <w:p w14:paraId="32F8A692" w14:textId="77777777" w:rsidR="002C38B5" w:rsidRPr="00F24D36" w:rsidRDefault="002C38B5" w:rsidP="00F24D36">
      <w:pPr>
        <w:ind w:left="284" w:right="237"/>
        <w:jc w:val="both"/>
        <w:rPr>
          <w:rFonts w:ascii="Century Schoolbook" w:hAnsi="Century Schoolbook" w:cs="Times New Roman"/>
          <w:sz w:val="16"/>
          <w:szCs w:val="16"/>
        </w:rPr>
      </w:pPr>
    </w:p>
    <w:p w14:paraId="081AFADF" w14:textId="77777777" w:rsidR="002C38B5" w:rsidRPr="00F24D36" w:rsidRDefault="005C000F" w:rsidP="00F24D36">
      <w:pPr>
        <w:ind w:left="284" w:right="237"/>
        <w:jc w:val="both"/>
        <w:rPr>
          <w:rFonts w:ascii="Century Schoolbook" w:hAnsi="Century Schoolbook" w:cs="Times New Roman"/>
          <w:sz w:val="24"/>
          <w:szCs w:val="24"/>
        </w:rPr>
      </w:pPr>
      <w:r w:rsidRPr="00F24D36">
        <w:rPr>
          <w:rFonts w:ascii="Century Schoolbook" w:hAnsi="Century Schoolbook" w:cs="Times New Roman"/>
          <w:sz w:val="24"/>
          <w:szCs w:val="24"/>
        </w:rPr>
        <w:t xml:space="preserve"> </w:t>
      </w:r>
      <w:bookmarkStart w:id="116" w:name="OLE_LINK3"/>
    </w:p>
    <w:p w14:paraId="0E16E999" w14:textId="77777777" w:rsidR="002C38B5" w:rsidRPr="00F24D36" w:rsidRDefault="002C38B5" w:rsidP="00F24D36">
      <w:pPr>
        <w:ind w:left="284" w:right="237"/>
        <w:jc w:val="both"/>
        <w:rPr>
          <w:rFonts w:ascii="Century Schoolbook" w:hAnsi="Century Schoolbook" w:cs="Times New Roman"/>
          <w:sz w:val="24"/>
          <w:szCs w:val="24"/>
        </w:rPr>
      </w:pPr>
    </w:p>
    <w:p w14:paraId="200C48FB" w14:textId="77777777" w:rsidR="002C38B5" w:rsidRPr="00F24D36" w:rsidRDefault="005C000F" w:rsidP="004431EA">
      <w:pPr>
        <w:ind w:left="284" w:right="237"/>
        <w:jc w:val="center"/>
        <w:rPr>
          <w:rFonts w:ascii="Century Schoolbook" w:hAnsi="Century Schoolbook"/>
        </w:rPr>
      </w:pPr>
      <w:r w:rsidRPr="00F24D36">
        <w:rPr>
          <w:rFonts w:ascii="Century Schoolbook" w:hAnsi="Century Schoolbook"/>
          <w:b/>
        </w:rPr>
        <w:t>References</w:t>
      </w:r>
    </w:p>
    <w:p w14:paraId="12589A15" w14:textId="77777777" w:rsidR="002C38B5" w:rsidRPr="00F24D36" w:rsidRDefault="002C38B5" w:rsidP="00F24D36">
      <w:pPr>
        <w:ind w:left="284" w:right="237"/>
        <w:jc w:val="both"/>
        <w:rPr>
          <w:rFonts w:ascii="Century Schoolbook" w:hAnsi="Century Schoolbook"/>
          <w:b/>
        </w:rPr>
      </w:pPr>
    </w:p>
    <w:p w14:paraId="6C1BC362" w14:textId="77777777" w:rsidR="002C38B5" w:rsidRPr="00F24D36" w:rsidRDefault="005C000F" w:rsidP="004431EA">
      <w:pPr>
        <w:ind w:left="567" w:right="237" w:hanging="283"/>
        <w:jc w:val="both"/>
        <w:rPr>
          <w:rFonts w:ascii="Century Schoolbook" w:eastAsia="CMR8" w:hAnsi="Century Schoolbook" w:cs="CMR8"/>
        </w:rPr>
      </w:pPr>
      <w:r w:rsidRPr="00F24D36">
        <w:rPr>
          <w:rFonts w:ascii="Century Schoolbook" w:eastAsia="CMR8" w:hAnsi="Century Schoolbook" w:cs="CMR8"/>
          <w:b/>
        </w:rPr>
        <w:t>Frederick Adams</w:t>
      </w:r>
      <w:r w:rsidRPr="00F24D36">
        <w:rPr>
          <w:rFonts w:ascii="Century Schoolbook" w:eastAsia="CMR8" w:hAnsi="Century Schoolbook" w:cs="CMR8"/>
        </w:rPr>
        <w:t xml:space="preserve">, 1995. ‘Trying’, </w:t>
      </w:r>
      <w:r w:rsidRPr="00F24D36">
        <w:rPr>
          <w:rFonts w:ascii="Century Schoolbook" w:eastAsia="CMR8" w:hAnsi="Century Schoolbook" w:cs="CMR8"/>
          <w:i/>
        </w:rPr>
        <w:t>Journal of Philosophical Research</w:t>
      </w:r>
      <w:r w:rsidRPr="00F24D36">
        <w:rPr>
          <w:rFonts w:ascii="Century Schoolbook" w:eastAsia="CMR8" w:hAnsi="Century Schoolbook" w:cs="CMR8"/>
        </w:rPr>
        <w:t xml:space="preserve"> 20, pp. 549-61</w:t>
      </w:r>
    </w:p>
    <w:p w14:paraId="002389CE" w14:textId="77777777" w:rsidR="002C38B5" w:rsidRPr="00F24D36" w:rsidRDefault="005C000F" w:rsidP="004431EA">
      <w:pPr>
        <w:ind w:left="567" w:right="237" w:hanging="283"/>
        <w:jc w:val="both"/>
        <w:rPr>
          <w:rFonts w:ascii="Century Schoolbook" w:eastAsia="CMR8" w:hAnsi="Century Schoolbook" w:cs="CMR8"/>
        </w:rPr>
      </w:pPr>
      <w:r w:rsidRPr="00F24D36">
        <w:rPr>
          <w:rFonts w:ascii="Century Schoolbook" w:eastAsia="CMR8" w:hAnsi="Century Schoolbook" w:cs="CMR8"/>
          <w:b/>
        </w:rPr>
        <w:t>__________________</w:t>
      </w:r>
      <w:r w:rsidRPr="00F24D36">
        <w:rPr>
          <w:rFonts w:ascii="Century Schoolbook" w:eastAsia="CMR8" w:hAnsi="Century Schoolbook" w:cs="CMR8"/>
        </w:rPr>
        <w:t xml:space="preserve">, 1997. ‘Trying with the Hope’ in M. Timmons, J. Greco &amp; A. Mele (eds.) </w:t>
      </w:r>
      <w:r w:rsidRPr="00F24D36">
        <w:rPr>
          <w:rFonts w:ascii="Century Schoolbook" w:eastAsia="CMR8" w:hAnsi="Century Schoolbook" w:cs="CMR8"/>
          <w:i/>
        </w:rPr>
        <w:t>Rationality and the Good: Critical Essays on the Ethics and Epistemology of Robert Audi</w:t>
      </w:r>
      <w:r w:rsidRPr="00F24D36">
        <w:rPr>
          <w:rFonts w:ascii="Century Schoolbook" w:eastAsia="CMR8" w:hAnsi="Century Schoolbook" w:cs="CMR8"/>
        </w:rPr>
        <w:t>, Oxford: OUP</w:t>
      </w:r>
    </w:p>
    <w:p w14:paraId="6E6A5968" w14:textId="77777777" w:rsidR="002C38B5" w:rsidRPr="00F24D36" w:rsidRDefault="005C000F" w:rsidP="004431EA">
      <w:pPr>
        <w:ind w:left="567" w:right="237" w:hanging="283"/>
        <w:jc w:val="both"/>
        <w:rPr>
          <w:rFonts w:ascii="Century Schoolbook" w:eastAsia="CMR8" w:hAnsi="Century Schoolbook" w:cs="CMR8"/>
        </w:rPr>
      </w:pPr>
      <w:r w:rsidRPr="00F24D36">
        <w:rPr>
          <w:rFonts w:ascii="Century Schoolbook" w:eastAsia="CMR8" w:hAnsi="Century Schoolbook" w:cs="CMR8"/>
          <w:b/>
        </w:rPr>
        <w:t>Robert Merrihew Adams</w:t>
      </w:r>
      <w:r w:rsidRPr="00F24D36">
        <w:rPr>
          <w:rFonts w:ascii="Century Schoolbook" w:eastAsia="CMR8" w:hAnsi="Century Schoolbook" w:cs="CMR8"/>
        </w:rPr>
        <w:t xml:space="preserve">, [1973] 1981. ‘A Modified Divine Command Theory of Ethical Wrongness’, from G. </w:t>
      </w:r>
      <w:proofErr w:type="spellStart"/>
      <w:r w:rsidRPr="00F24D36">
        <w:rPr>
          <w:rFonts w:ascii="Century Schoolbook" w:eastAsia="CMR8" w:hAnsi="Century Schoolbook" w:cs="CMR8"/>
        </w:rPr>
        <w:t>Outka</w:t>
      </w:r>
      <w:proofErr w:type="spellEnd"/>
      <w:r w:rsidRPr="00F24D36">
        <w:rPr>
          <w:rFonts w:ascii="Century Schoolbook" w:eastAsia="CMR8" w:hAnsi="Century Schoolbook" w:cs="CMR8"/>
        </w:rPr>
        <w:t xml:space="preserve"> &amp; J. P. Reeder, Jr. (eds.) </w:t>
      </w:r>
      <w:r w:rsidRPr="00F24D36">
        <w:rPr>
          <w:rFonts w:ascii="Century Schoolbook" w:eastAsia="CMR8" w:hAnsi="Century Schoolbook" w:cs="CMR8"/>
          <w:i/>
        </w:rPr>
        <w:t>Religion and Morality: A Collection of Essays</w:t>
      </w:r>
      <w:r w:rsidRPr="00F24D36">
        <w:rPr>
          <w:rFonts w:ascii="Century Schoolbook" w:eastAsia="CMR8" w:hAnsi="Century Schoolbook" w:cs="CMR8"/>
        </w:rPr>
        <w:t xml:space="preserve">, reprinted in P. Helm (ed.) </w:t>
      </w:r>
      <w:r w:rsidRPr="00F24D36">
        <w:rPr>
          <w:rFonts w:ascii="Century Schoolbook" w:eastAsia="CMR8" w:hAnsi="Century Schoolbook" w:cs="CMR8"/>
          <w:i/>
        </w:rPr>
        <w:t>Divine Commands and Morality</w:t>
      </w:r>
      <w:r w:rsidRPr="00F24D36">
        <w:rPr>
          <w:rFonts w:ascii="Century Schoolbook" w:eastAsia="CMR8" w:hAnsi="Century Schoolbook" w:cs="CMR8"/>
        </w:rPr>
        <w:t>, Oxford: OUP</w:t>
      </w:r>
    </w:p>
    <w:p w14:paraId="00F4E61E" w14:textId="77777777" w:rsidR="002C38B5" w:rsidRPr="00F24D36" w:rsidRDefault="005C000F" w:rsidP="004431EA">
      <w:pPr>
        <w:ind w:left="567" w:right="237" w:hanging="283"/>
        <w:jc w:val="both"/>
        <w:rPr>
          <w:rFonts w:ascii="Century Schoolbook" w:eastAsia="CMR8" w:hAnsi="Century Schoolbook" w:cs="CMR8"/>
        </w:rPr>
      </w:pPr>
      <w:r w:rsidRPr="00F24D36">
        <w:rPr>
          <w:rFonts w:ascii="Century Schoolbook" w:eastAsia="CMR8" w:hAnsi="Century Schoolbook" w:cs="CMR8"/>
          <w:b/>
        </w:rPr>
        <w:t>A. R. Anderson</w:t>
      </w:r>
      <w:r w:rsidRPr="00F24D36">
        <w:rPr>
          <w:rFonts w:ascii="Century Schoolbook" w:eastAsia="CMR8" w:hAnsi="Century Schoolbook" w:cs="CMR8"/>
        </w:rPr>
        <w:t xml:space="preserve">, [1956] 1967. The formal analysis of normative systems. Technical Report, No. 2, U.S. Office of Naval Research Contract No. SAR/Nonr-609 (16), reprinted in N. </w:t>
      </w:r>
      <w:proofErr w:type="spellStart"/>
      <w:r w:rsidRPr="00F24D36">
        <w:rPr>
          <w:rFonts w:ascii="Century Schoolbook" w:eastAsia="CMR8" w:hAnsi="Century Schoolbook" w:cs="CMR8"/>
        </w:rPr>
        <w:t>Rescher</w:t>
      </w:r>
      <w:proofErr w:type="spellEnd"/>
      <w:r w:rsidRPr="00F24D36">
        <w:rPr>
          <w:rFonts w:ascii="Century Schoolbook" w:eastAsia="CMR8" w:hAnsi="Century Schoolbook" w:cs="CMR8"/>
        </w:rPr>
        <w:t xml:space="preserve"> (ed.) </w:t>
      </w:r>
      <w:r w:rsidRPr="00F24D36">
        <w:rPr>
          <w:rFonts w:ascii="Century Schoolbook" w:eastAsia="CMR8" w:hAnsi="Century Schoolbook" w:cs="CMTI8"/>
          <w:i/>
          <w:iCs/>
        </w:rPr>
        <w:t>The Logic of Decision and Action</w:t>
      </w:r>
      <w:r w:rsidRPr="00F24D36">
        <w:rPr>
          <w:rFonts w:ascii="Century Schoolbook" w:eastAsia="CMR8" w:hAnsi="Century Schoolbook" w:cs="CMR8"/>
        </w:rPr>
        <w:t>, Pittsburgh: University of Pittsburgh Press, 1967, pp. 147-213</w:t>
      </w:r>
    </w:p>
    <w:p w14:paraId="4E2CCE03" w14:textId="77777777" w:rsidR="002C38B5" w:rsidRPr="00F24D36" w:rsidRDefault="005C000F" w:rsidP="004431EA">
      <w:pPr>
        <w:ind w:left="567" w:right="237" w:hanging="283"/>
        <w:jc w:val="both"/>
        <w:rPr>
          <w:rFonts w:ascii="Century Schoolbook" w:hAnsi="Century Schoolbook"/>
        </w:rPr>
      </w:pPr>
      <w:proofErr w:type="spellStart"/>
      <w:r w:rsidRPr="00F24D36">
        <w:rPr>
          <w:rFonts w:ascii="Century Schoolbook" w:hAnsi="Century Schoolbook"/>
          <w:b/>
        </w:rPr>
        <w:t>Nomy</w:t>
      </w:r>
      <w:proofErr w:type="spellEnd"/>
      <w:r w:rsidRPr="00F24D36">
        <w:rPr>
          <w:rFonts w:ascii="Century Schoolbook" w:hAnsi="Century Schoolbook"/>
          <w:b/>
        </w:rPr>
        <w:t xml:space="preserve"> </w:t>
      </w:r>
      <w:proofErr w:type="spellStart"/>
      <w:r w:rsidRPr="00F24D36">
        <w:rPr>
          <w:rFonts w:ascii="Century Schoolbook" w:hAnsi="Century Schoolbook"/>
          <w:b/>
        </w:rPr>
        <w:t>Aparly</w:t>
      </w:r>
      <w:proofErr w:type="spellEnd"/>
      <w:r w:rsidRPr="00F24D36">
        <w:rPr>
          <w:rFonts w:ascii="Century Schoolbook" w:hAnsi="Century Schoolbook"/>
          <w:b/>
        </w:rPr>
        <w:t xml:space="preserve"> &amp; Timothy Schroeder</w:t>
      </w:r>
      <w:r w:rsidRPr="00F24D36">
        <w:rPr>
          <w:rFonts w:ascii="Century Schoolbook" w:hAnsi="Century Schoolbook"/>
        </w:rPr>
        <w:t xml:space="preserve">, 2012. ‘Deliberation and Acting for Reasons’ </w:t>
      </w:r>
      <w:r w:rsidRPr="00F24D36">
        <w:rPr>
          <w:rFonts w:ascii="Century Schoolbook" w:hAnsi="Century Schoolbook"/>
          <w:i/>
        </w:rPr>
        <w:t>Philosophical Review</w:t>
      </w:r>
      <w:r w:rsidRPr="00F24D36">
        <w:rPr>
          <w:rFonts w:ascii="Century Schoolbook" w:hAnsi="Century Schoolbook"/>
        </w:rPr>
        <w:t xml:space="preserve"> 121:2, pp. 209-39</w:t>
      </w:r>
    </w:p>
    <w:p w14:paraId="27E81D03"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Jonathan Bennett</w:t>
      </w:r>
      <w:r w:rsidRPr="00F24D36">
        <w:rPr>
          <w:rFonts w:ascii="Century Schoolbook" w:hAnsi="Century Schoolbook"/>
        </w:rPr>
        <w:t xml:space="preserve">, 1964. </w:t>
      </w:r>
      <w:r w:rsidRPr="00F24D36">
        <w:rPr>
          <w:rFonts w:ascii="Century Schoolbook" w:hAnsi="Century Schoolbook"/>
          <w:i/>
        </w:rPr>
        <w:t>Rationality: An Essay Towards an Analysis</w:t>
      </w:r>
      <w:r w:rsidRPr="00F24D36">
        <w:rPr>
          <w:rFonts w:ascii="Century Schoolbook" w:hAnsi="Century Schoolbook"/>
        </w:rPr>
        <w:t>, London: Routledge &amp; Kegan Paul</w:t>
      </w:r>
    </w:p>
    <w:p w14:paraId="0EADCBD1" w14:textId="77777777" w:rsidR="002C38B5" w:rsidRPr="00F24D36" w:rsidRDefault="005C000F" w:rsidP="004431EA">
      <w:pPr>
        <w:ind w:left="567" w:right="237" w:hanging="283"/>
        <w:jc w:val="both"/>
        <w:rPr>
          <w:rFonts w:ascii="Century Schoolbook" w:hAnsi="Century Schoolbook"/>
        </w:rPr>
      </w:pPr>
      <w:bookmarkStart w:id="117" w:name="OLE_LINK157"/>
      <w:r w:rsidRPr="00F24D36">
        <w:rPr>
          <w:rFonts w:ascii="Century Schoolbook" w:hAnsi="Century Schoolbook"/>
          <w:b/>
        </w:rPr>
        <w:t>Christopher A. Bobier</w:t>
      </w:r>
      <w:r w:rsidRPr="00F24D36">
        <w:rPr>
          <w:rFonts w:ascii="Century Schoolbook" w:hAnsi="Century Schoolbook"/>
        </w:rPr>
        <w:t xml:space="preserve">, 2017. ‘Hope and Practical Deliberation’, </w:t>
      </w:r>
      <w:r w:rsidRPr="00F24D36">
        <w:rPr>
          <w:rFonts w:ascii="Century Schoolbook" w:hAnsi="Century Schoolbook"/>
          <w:i/>
        </w:rPr>
        <w:t xml:space="preserve">Analysis </w:t>
      </w:r>
      <w:r w:rsidRPr="00F24D36">
        <w:rPr>
          <w:rFonts w:ascii="Century Schoolbook" w:hAnsi="Century Schoolbook"/>
        </w:rPr>
        <w:t>online first</w:t>
      </w:r>
    </w:p>
    <w:p w14:paraId="3C70CE98"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Michael Bratman</w:t>
      </w:r>
      <w:r w:rsidRPr="00F24D36">
        <w:rPr>
          <w:rFonts w:ascii="Century Schoolbook" w:hAnsi="Century Schoolbook"/>
        </w:rPr>
        <w:t xml:space="preserve">, 1999. </w:t>
      </w:r>
      <w:r w:rsidRPr="00F24D36">
        <w:rPr>
          <w:rFonts w:ascii="Century Schoolbook" w:hAnsi="Century Schoolbook"/>
          <w:lang w:val="en"/>
        </w:rPr>
        <w:t xml:space="preserve">‘Davidson's Theory of Intention’ in </w:t>
      </w:r>
      <w:r w:rsidRPr="00F24D36">
        <w:rPr>
          <w:rFonts w:ascii="Century Schoolbook" w:hAnsi="Century Schoolbook"/>
          <w:i/>
          <w:iCs/>
          <w:lang w:val="en"/>
        </w:rPr>
        <w:t>Faces of Intention: Selected Essays on Intention and Agency</w:t>
      </w:r>
      <w:r w:rsidRPr="00F24D36">
        <w:rPr>
          <w:rFonts w:ascii="Century Schoolbook" w:hAnsi="Century Schoolbook"/>
          <w:lang w:val="en"/>
        </w:rPr>
        <w:t>, Cambridge: CUP, pp. 209-24</w:t>
      </w:r>
    </w:p>
    <w:p w14:paraId="4EB26380"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John Finnis</w:t>
      </w:r>
      <w:r w:rsidRPr="00F24D36">
        <w:rPr>
          <w:rFonts w:ascii="Century Schoolbook" w:hAnsi="Century Schoolbook"/>
        </w:rPr>
        <w:t xml:space="preserve">, 2011. ‘Introduction’ in </w:t>
      </w:r>
      <w:r w:rsidRPr="00F24D36">
        <w:rPr>
          <w:rFonts w:ascii="Century Schoolbook" w:hAnsi="Century Schoolbook"/>
          <w:i/>
        </w:rPr>
        <w:t>Intention and Identity: Collected Essays Volume 2</w:t>
      </w:r>
      <w:r w:rsidRPr="00F24D36">
        <w:rPr>
          <w:rFonts w:ascii="Century Schoolbook" w:hAnsi="Century Schoolbook"/>
        </w:rPr>
        <w:t>, Oxford: OUP</w:t>
      </w:r>
    </w:p>
    <w:p w14:paraId="2CA00DE0"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lastRenderedPageBreak/>
        <w:t>Harry Frankfurt</w:t>
      </w:r>
      <w:r w:rsidRPr="00F24D36">
        <w:rPr>
          <w:rFonts w:ascii="Century Schoolbook" w:hAnsi="Century Schoolbook"/>
        </w:rPr>
        <w:t xml:space="preserve">, 1969. ‘Alternate Possibilities and Moral Responsibility’, </w:t>
      </w:r>
      <w:r w:rsidRPr="00F24D36">
        <w:rPr>
          <w:rFonts w:ascii="Century Schoolbook" w:hAnsi="Century Schoolbook"/>
          <w:i/>
        </w:rPr>
        <w:t>Journal of Philosophy</w:t>
      </w:r>
      <w:r w:rsidRPr="00F24D36">
        <w:rPr>
          <w:rFonts w:ascii="Century Schoolbook" w:hAnsi="Century Schoolbook"/>
        </w:rPr>
        <w:t xml:space="preserve"> 66, pp. 829-39</w:t>
      </w:r>
    </w:p>
    <w:p w14:paraId="13412531"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Peter Graham</w:t>
      </w:r>
      <w:r w:rsidRPr="00F24D36">
        <w:rPr>
          <w:rFonts w:ascii="Century Schoolbook" w:hAnsi="Century Schoolbook"/>
        </w:rPr>
        <w:t xml:space="preserve">, 2011. ‘“Ought” and Ability’, </w:t>
      </w:r>
      <w:r w:rsidRPr="00F24D36">
        <w:rPr>
          <w:rFonts w:ascii="Century Schoolbook" w:hAnsi="Century Schoolbook"/>
          <w:i/>
        </w:rPr>
        <w:t>Philosophical Review</w:t>
      </w:r>
      <w:r w:rsidRPr="00F24D36">
        <w:rPr>
          <w:rFonts w:ascii="Century Schoolbook" w:hAnsi="Century Schoolbook"/>
        </w:rPr>
        <w:t xml:space="preserve"> 120:3, pp. 337-82</w:t>
      </w:r>
    </w:p>
    <w:bookmarkEnd w:id="117"/>
    <w:p w14:paraId="453C81F9" w14:textId="77777777" w:rsidR="002C38B5" w:rsidRPr="00F24D36" w:rsidRDefault="005C000F" w:rsidP="004431EA">
      <w:pPr>
        <w:ind w:left="567" w:right="237" w:hanging="283"/>
        <w:jc w:val="both"/>
        <w:rPr>
          <w:rFonts w:ascii="Century Schoolbook" w:hAnsi="Century Schoolbook"/>
          <w:b/>
        </w:rPr>
      </w:pPr>
      <w:r w:rsidRPr="00F24D36">
        <w:rPr>
          <w:rFonts w:ascii="Century Schoolbook" w:hAnsi="Century Schoolbook"/>
          <w:b/>
        </w:rPr>
        <w:t xml:space="preserve">Dov Gabay, John Horty, Xavier Parent, Ron van der </w:t>
      </w:r>
      <w:proofErr w:type="spellStart"/>
      <w:r w:rsidRPr="00F24D36">
        <w:rPr>
          <w:rFonts w:ascii="Century Schoolbook" w:hAnsi="Century Schoolbook"/>
          <w:b/>
        </w:rPr>
        <w:t>Meyden</w:t>
      </w:r>
      <w:proofErr w:type="spellEnd"/>
      <w:r w:rsidRPr="00F24D36">
        <w:rPr>
          <w:rFonts w:ascii="Century Schoolbook" w:hAnsi="Century Schoolbook"/>
          <w:b/>
        </w:rPr>
        <w:t xml:space="preserve"> &amp; Leendert van der Torre</w:t>
      </w:r>
      <w:r w:rsidRPr="00F24D36">
        <w:rPr>
          <w:rFonts w:ascii="Century Schoolbook" w:hAnsi="Century Schoolbook"/>
        </w:rPr>
        <w:t xml:space="preserve"> (eds.), 2013. </w:t>
      </w:r>
      <w:r w:rsidRPr="00F24D36">
        <w:rPr>
          <w:rFonts w:ascii="Century Schoolbook" w:hAnsi="Century Schoolbook"/>
          <w:i/>
        </w:rPr>
        <w:t>Handbook of Deontic Logic and Normative Systems</w:t>
      </w:r>
      <w:r w:rsidRPr="00F24D36">
        <w:rPr>
          <w:rFonts w:ascii="Century Schoolbook" w:hAnsi="Century Schoolbook"/>
        </w:rPr>
        <w:t>, College Publications</w:t>
      </w:r>
    </w:p>
    <w:p w14:paraId="3D52F7A3" w14:textId="77777777" w:rsidR="002C38B5" w:rsidRPr="00F24D36" w:rsidRDefault="005C000F" w:rsidP="004431EA">
      <w:pPr>
        <w:ind w:left="567" w:right="237" w:hanging="283"/>
        <w:jc w:val="both"/>
        <w:rPr>
          <w:rFonts w:ascii="Century Schoolbook" w:hAnsi="Century Schoolbook"/>
        </w:rPr>
      </w:pPr>
      <w:proofErr w:type="spellStart"/>
      <w:r w:rsidRPr="00F24D36">
        <w:rPr>
          <w:rFonts w:ascii="Century Schoolbook" w:hAnsi="Century Schoolbook"/>
          <w:b/>
        </w:rPr>
        <w:t>Ishtiyaque</w:t>
      </w:r>
      <w:proofErr w:type="spellEnd"/>
      <w:r w:rsidRPr="00F24D36">
        <w:rPr>
          <w:rFonts w:ascii="Century Schoolbook" w:hAnsi="Century Schoolbook"/>
          <w:b/>
        </w:rPr>
        <w:t xml:space="preserve"> Haji</w:t>
      </w:r>
      <w:r w:rsidRPr="00F24D36">
        <w:rPr>
          <w:rFonts w:ascii="Century Schoolbook" w:hAnsi="Century Schoolbook"/>
        </w:rPr>
        <w:t xml:space="preserve">, 2011. ‘Obligation, Reason, and Frankfurt Examples’ in R. Kane (ed.) </w:t>
      </w:r>
      <w:r w:rsidRPr="00F24D36">
        <w:rPr>
          <w:rFonts w:ascii="Century Schoolbook" w:hAnsi="Century Schoolbook"/>
          <w:i/>
        </w:rPr>
        <w:t>The Oxford Handbook of Free Will, 2</w:t>
      </w:r>
      <w:r w:rsidRPr="00F24D36">
        <w:rPr>
          <w:rFonts w:ascii="Century Schoolbook" w:hAnsi="Century Schoolbook"/>
          <w:i/>
          <w:vertAlign w:val="superscript"/>
        </w:rPr>
        <w:t>nd</w:t>
      </w:r>
      <w:r w:rsidRPr="00F24D36">
        <w:rPr>
          <w:rFonts w:ascii="Century Schoolbook" w:hAnsi="Century Schoolbook"/>
          <w:i/>
        </w:rPr>
        <w:t xml:space="preserve"> Edition</w:t>
      </w:r>
      <w:r w:rsidRPr="00F24D36">
        <w:rPr>
          <w:rFonts w:ascii="Century Schoolbook" w:hAnsi="Century Schoolbook"/>
        </w:rPr>
        <w:t>, Oxford: OUP</w:t>
      </w:r>
    </w:p>
    <w:p w14:paraId="32F2FB50"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________________</w:t>
      </w:r>
      <w:r w:rsidRPr="00F24D36">
        <w:rPr>
          <w:rFonts w:ascii="Century Schoolbook" w:hAnsi="Century Schoolbook"/>
        </w:rPr>
        <w:t xml:space="preserve">, 2012. </w:t>
      </w:r>
      <w:r w:rsidRPr="00F24D36">
        <w:rPr>
          <w:rFonts w:ascii="Century Schoolbook" w:hAnsi="Century Schoolbook"/>
          <w:i/>
        </w:rPr>
        <w:t>Reason’s Debt to Freedom: Normative Appraisals, Reasons, and Free Will</w:t>
      </w:r>
      <w:r w:rsidRPr="00F24D36">
        <w:rPr>
          <w:rFonts w:ascii="Century Schoolbook" w:hAnsi="Century Schoolbook"/>
        </w:rPr>
        <w:t>, Oxford: OUP</w:t>
      </w:r>
    </w:p>
    <w:p w14:paraId="2E9FF066"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Sven Ove Hansson</w:t>
      </w:r>
      <w:r w:rsidRPr="00F24D36">
        <w:rPr>
          <w:rFonts w:ascii="Century Schoolbook" w:hAnsi="Century Schoolbook"/>
        </w:rPr>
        <w:t xml:space="preserve">, 2013. ‘Alternative Semantics for Deontic Logic’ in </w:t>
      </w:r>
      <w:bookmarkStart w:id="118" w:name="OLE_LINK15"/>
      <w:bookmarkStart w:id="119" w:name="OLE_LINK14"/>
      <w:r w:rsidRPr="00F24D36">
        <w:rPr>
          <w:rFonts w:ascii="Century Schoolbook" w:hAnsi="Century Schoolbook"/>
        </w:rPr>
        <w:t xml:space="preserve">D. Gabay </w:t>
      </w:r>
      <w:r w:rsidRPr="00F24D36">
        <w:rPr>
          <w:rFonts w:ascii="Century Schoolbook" w:hAnsi="Century Schoolbook"/>
          <w:i/>
        </w:rPr>
        <w:t>et al</w:t>
      </w:r>
      <w:r w:rsidRPr="00F24D36">
        <w:rPr>
          <w:rFonts w:ascii="Century Schoolbook" w:hAnsi="Century Schoolbook"/>
        </w:rPr>
        <w:t xml:space="preserve"> (eds.)</w:t>
      </w:r>
      <w:bookmarkEnd w:id="118"/>
      <w:bookmarkEnd w:id="119"/>
    </w:p>
    <w:p w14:paraId="48D645B5"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Carl G. Hedman</w:t>
      </w:r>
      <w:r w:rsidRPr="00F24D36">
        <w:rPr>
          <w:rFonts w:ascii="Century Schoolbook" w:hAnsi="Century Schoolbook"/>
        </w:rPr>
        <w:t xml:space="preserve">, 1970. ‘Intending the Impossible’, </w:t>
      </w:r>
      <w:r w:rsidRPr="00F24D36">
        <w:rPr>
          <w:rFonts w:ascii="Century Schoolbook" w:hAnsi="Century Schoolbook"/>
          <w:i/>
        </w:rPr>
        <w:t>Philosophy</w:t>
      </w:r>
      <w:r w:rsidRPr="00F24D36">
        <w:rPr>
          <w:rFonts w:ascii="Century Schoolbook" w:hAnsi="Century Schoolbook"/>
        </w:rPr>
        <w:t xml:space="preserve"> 45:171, pp. 33-8</w:t>
      </w:r>
    </w:p>
    <w:p w14:paraId="5F3D039F"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 xml:space="preserve">Risto </w:t>
      </w:r>
      <w:proofErr w:type="spellStart"/>
      <w:r w:rsidRPr="00F24D36">
        <w:rPr>
          <w:rFonts w:ascii="Century Schoolbook" w:hAnsi="Century Schoolbook"/>
          <w:b/>
        </w:rPr>
        <w:t>Hilpinen</w:t>
      </w:r>
      <w:proofErr w:type="spellEnd"/>
      <w:r w:rsidRPr="00F24D36">
        <w:rPr>
          <w:rFonts w:ascii="Century Schoolbook" w:hAnsi="Century Schoolbook"/>
          <w:b/>
        </w:rPr>
        <w:t xml:space="preserve"> &amp; Paul McNamara</w:t>
      </w:r>
      <w:r w:rsidRPr="00F24D36">
        <w:rPr>
          <w:rFonts w:ascii="Century Schoolbook" w:hAnsi="Century Schoolbook"/>
        </w:rPr>
        <w:t xml:space="preserve">, 2013. ‘Deontic Logic: A Historical Survey and Introduction’ in D. Gabay </w:t>
      </w:r>
      <w:r w:rsidRPr="00F24D36">
        <w:rPr>
          <w:rFonts w:ascii="Century Schoolbook" w:hAnsi="Century Schoolbook"/>
          <w:i/>
        </w:rPr>
        <w:t>et al</w:t>
      </w:r>
      <w:r w:rsidRPr="00F24D36">
        <w:rPr>
          <w:rFonts w:ascii="Century Schoolbook" w:hAnsi="Century Schoolbook"/>
        </w:rPr>
        <w:t xml:space="preserve"> (eds.)</w:t>
      </w:r>
    </w:p>
    <w:p w14:paraId="42C0E6EB"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Jennifer Hornsby</w:t>
      </w:r>
      <w:r w:rsidRPr="00F24D36">
        <w:rPr>
          <w:rFonts w:ascii="Century Schoolbook" w:hAnsi="Century Schoolbook"/>
        </w:rPr>
        <w:t xml:space="preserve">, 2010. ‘Trying to Act’ in T. O’Connor &amp; C. Sandis (eds.) </w:t>
      </w:r>
      <w:r w:rsidRPr="00F24D36">
        <w:rPr>
          <w:rFonts w:ascii="Century Schoolbook" w:hAnsi="Century Schoolbook"/>
          <w:i/>
        </w:rPr>
        <w:t>A Companion to the Philosophy of Action</w:t>
      </w:r>
      <w:r w:rsidRPr="00F24D36">
        <w:rPr>
          <w:rFonts w:ascii="Century Schoolbook" w:hAnsi="Century Schoolbook"/>
        </w:rPr>
        <w:t>, Oxford: Wiley-Blackwell</w:t>
      </w:r>
    </w:p>
    <w:p w14:paraId="7D679E62" w14:textId="77777777" w:rsidR="002C38B5" w:rsidRPr="00F24D36" w:rsidRDefault="005C000F" w:rsidP="004431EA">
      <w:pPr>
        <w:ind w:left="567" w:right="237" w:hanging="283"/>
        <w:jc w:val="both"/>
        <w:rPr>
          <w:rFonts w:ascii="Century Schoolbook" w:hAnsi="Century Schoolbook"/>
        </w:rPr>
      </w:pPr>
      <w:bookmarkStart w:id="120" w:name="OLE_LINK26"/>
      <w:bookmarkStart w:id="121" w:name="OLE_LINK4"/>
      <w:r w:rsidRPr="00F24D36">
        <w:rPr>
          <w:rFonts w:ascii="Century Schoolbook" w:hAnsi="Century Schoolbook"/>
          <w:b/>
        </w:rPr>
        <w:t>John A. Horty</w:t>
      </w:r>
      <w:r w:rsidRPr="00F24D36">
        <w:rPr>
          <w:rFonts w:ascii="Century Schoolbook" w:hAnsi="Century Schoolbook"/>
        </w:rPr>
        <w:t xml:space="preserve">, 2003. ‘Reasoning with Moral Conflicts’, </w:t>
      </w:r>
      <w:proofErr w:type="spellStart"/>
      <w:r w:rsidRPr="00F24D36">
        <w:rPr>
          <w:rFonts w:ascii="Century Schoolbook" w:hAnsi="Century Schoolbook"/>
          <w:i/>
        </w:rPr>
        <w:t>Noûs</w:t>
      </w:r>
      <w:proofErr w:type="spellEnd"/>
      <w:r w:rsidRPr="00F24D36">
        <w:rPr>
          <w:rFonts w:ascii="Century Schoolbook" w:hAnsi="Century Schoolbook"/>
        </w:rPr>
        <w:t xml:space="preserve"> 37:4, pp. 557-605 </w:t>
      </w:r>
      <w:bookmarkEnd w:id="120"/>
      <w:bookmarkEnd w:id="121"/>
    </w:p>
    <w:p w14:paraId="0B340DB7" w14:textId="275E9A40"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Nick Hughes</w:t>
      </w:r>
      <w:r w:rsidRPr="00F24D36">
        <w:rPr>
          <w:rFonts w:ascii="Century Schoolbook" w:hAnsi="Century Schoolbook"/>
        </w:rPr>
        <w:t>, 201</w:t>
      </w:r>
      <w:r w:rsidR="005D45D6">
        <w:rPr>
          <w:rFonts w:ascii="Century Schoolbook" w:hAnsi="Century Schoolbook"/>
        </w:rPr>
        <w:t>8</w:t>
      </w:r>
      <w:r w:rsidRPr="00F24D36">
        <w:rPr>
          <w:rFonts w:ascii="Century Schoolbook" w:hAnsi="Century Schoolbook"/>
        </w:rPr>
        <w:t>. ‘</w:t>
      </w:r>
      <w:r w:rsidRPr="00F24D36">
        <w:rPr>
          <w:rFonts w:ascii="Century Schoolbook" w:hAnsi="Century Schoolbook"/>
          <w:lang w:val="en"/>
        </w:rPr>
        <w:t xml:space="preserve">Guidance, Obligations and Ability: A Close Look at the Action Guidance Argument for Ought-Implies-Can.’ </w:t>
      </w:r>
      <w:proofErr w:type="spellStart"/>
      <w:r w:rsidRPr="00F24D36">
        <w:rPr>
          <w:rFonts w:ascii="Century Schoolbook" w:hAnsi="Century Schoolbook"/>
          <w:i/>
          <w:iCs/>
          <w:lang w:val="en"/>
        </w:rPr>
        <w:t>Utilitas</w:t>
      </w:r>
      <w:proofErr w:type="spellEnd"/>
      <w:r w:rsidR="00054BB3">
        <w:rPr>
          <w:rFonts w:ascii="Century Schoolbook" w:hAnsi="Century Schoolbook"/>
          <w:iCs/>
          <w:lang w:val="en"/>
        </w:rPr>
        <w:t xml:space="preserve"> 30</w:t>
      </w:r>
      <w:r w:rsidR="002F23EB">
        <w:rPr>
          <w:rFonts w:ascii="Century Schoolbook" w:hAnsi="Century Schoolbook"/>
          <w:iCs/>
          <w:lang w:val="en"/>
        </w:rPr>
        <w:t>:1, pp. 73-85</w:t>
      </w:r>
      <w:r w:rsidRPr="00F24D36">
        <w:rPr>
          <w:rFonts w:ascii="Century Schoolbook" w:hAnsi="Century Schoolbook"/>
          <w:lang w:val="en"/>
        </w:rPr>
        <w:t xml:space="preserve"> </w:t>
      </w:r>
    </w:p>
    <w:p w14:paraId="66FEDF8C"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Christopher Jay</w:t>
      </w:r>
      <w:r w:rsidRPr="00F24D36">
        <w:rPr>
          <w:rFonts w:ascii="Century Schoolbook" w:hAnsi="Century Schoolbook"/>
        </w:rPr>
        <w:t xml:space="preserve">, 2013. ‘Impossible Obligations are Not Necessarily Deliberatively Pointless’, </w:t>
      </w:r>
      <w:r w:rsidRPr="00F24D36">
        <w:rPr>
          <w:rFonts w:ascii="Century Schoolbook" w:hAnsi="Century Schoolbook"/>
          <w:i/>
        </w:rPr>
        <w:t>Proceedings of the Aristotelian Society</w:t>
      </w:r>
      <w:r w:rsidRPr="00F24D36">
        <w:rPr>
          <w:rFonts w:ascii="Century Schoolbook" w:hAnsi="Century Schoolbook"/>
        </w:rPr>
        <w:t xml:space="preserve"> </w:t>
      </w:r>
      <w:bookmarkStart w:id="122" w:name="OLE_LINK46"/>
      <w:bookmarkStart w:id="123" w:name="OLE_LINK47"/>
      <w:r w:rsidRPr="00F24D36">
        <w:rPr>
          <w:rFonts w:ascii="Century Schoolbook" w:hAnsi="Century Schoolbook"/>
        </w:rPr>
        <w:t>113:3, pp. 381-9</w:t>
      </w:r>
      <w:bookmarkEnd w:id="122"/>
      <w:bookmarkEnd w:id="123"/>
    </w:p>
    <w:p w14:paraId="5AD2F54B" w14:textId="77777777" w:rsidR="002C38B5" w:rsidRPr="00F24D36" w:rsidRDefault="005C000F" w:rsidP="004431EA">
      <w:pPr>
        <w:ind w:left="567" w:right="237" w:hanging="283"/>
        <w:jc w:val="both"/>
        <w:rPr>
          <w:rFonts w:ascii="Century Schoolbook" w:hAnsi="Century Schoolbook"/>
        </w:rPr>
      </w:pPr>
      <w:r w:rsidRPr="00F24D36">
        <w:rPr>
          <w:rFonts w:ascii="Century Schoolbook" w:eastAsia="Calibri" w:hAnsi="Century Schoolbook"/>
          <w:b/>
          <w:bCs/>
        </w:rPr>
        <w:t xml:space="preserve">A. Jones &amp; I. </w:t>
      </w:r>
      <w:proofErr w:type="spellStart"/>
      <w:r w:rsidRPr="00F24D36">
        <w:rPr>
          <w:rFonts w:ascii="Century Schoolbook" w:eastAsia="Calibri" w:hAnsi="Century Schoolbook"/>
          <w:b/>
          <w:bCs/>
        </w:rPr>
        <w:t>Pörn</w:t>
      </w:r>
      <w:proofErr w:type="spellEnd"/>
      <w:r w:rsidRPr="00F24D36">
        <w:rPr>
          <w:rFonts w:ascii="Century Schoolbook" w:eastAsia="Calibri" w:hAnsi="Century Schoolbook"/>
        </w:rPr>
        <w:t xml:space="preserve">, 1986. ‘Ought and Must’, </w:t>
      </w:r>
      <w:proofErr w:type="spellStart"/>
      <w:r w:rsidRPr="00F24D36">
        <w:rPr>
          <w:rFonts w:ascii="Century Schoolbook" w:eastAsia="Calibri" w:hAnsi="Century Schoolbook"/>
          <w:i/>
          <w:iCs/>
        </w:rPr>
        <w:t>Synthese</w:t>
      </w:r>
      <w:proofErr w:type="spellEnd"/>
      <w:r w:rsidRPr="00F24D36">
        <w:rPr>
          <w:rFonts w:ascii="Century Schoolbook" w:eastAsia="Calibri" w:hAnsi="Century Schoolbook"/>
        </w:rPr>
        <w:t xml:space="preserve"> 66:1, pp. 89-93</w:t>
      </w:r>
    </w:p>
    <w:p w14:paraId="6A192C9D" w14:textId="77777777" w:rsidR="002C38B5" w:rsidRPr="00F24D36" w:rsidRDefault="005C000F" w:rsidP="004431EA">
      <w:pPr>
        <w:ind w:left="567" w:right="237" w:hanging="283"/>
        <w:jc w:val="both"/>
        <w:rPr>
          <w:rFonts w:ascii="Century Schoolbook" w:hAnsi="Century Schoolbook"/>
        </w:rPr>
      </w:pPr>
      <w:r w:rsidRPr="00F24D36">
        <w:rPr>
          <w:rFonts w:ascii="Century Schoolbook" w:eastAsia="CMR8" w:hAnsi="Century Schoolbook" w:cs="CMR8"/>
          <w:b/>
        </w:rPr>
        <w:t>S. Kanger</w:t>
      </w:r>
      <w:r w:rsidRPr="00F24D36">
        <w:rPr>
          <w:rFonts w:ascii="Century Schoolbook" w:eastAsia="CMR8" w:hAnsi="Century Schoolbook" w:cs="CMR8"/>
        </w:rPr>
        <w:t xml:space="preserve">, [1957] 1970. </w:t>
      </w:r>
      <w:r w:rsidRPr="00F24D36">
        <w:rPr>
          <w:rFonts w:ascii="Century Schoolbook" w:eastAsia="CMR8" w:hAnsi="Century Schoolbook" w:cs="CMTI8"/>
          <w:i/>
          <w:iCs/>
        </w:rPr>
        <w:t>New Foundations for Ethical Theory</w:t>
      </w:r>
      <w:r w:rsidRPr="00F24D36">
        <w:rPr>
          <w:rFonts w:ascii="Century Schoolbook" w:eastAsia="CMR8" w:hAnsi="Century Schoolbook" w:cs="CMR8"/>
        </w:rPr>
        <w:t xml:space="preserve">. Almqvist and Wiksell, Stockholm, reprinted in R. </w:t>
      </w:r>
      <w:proofErr w:type="spellStart"/>
      <w:r w:rsidRPr="00F24D36">
        <w:rPr>
          <w:rFonts w:ascii="Century Schoolbook" w:eastAsia="CMR8" w:hAnsi="Century Schoolbook" w:cs="CMR8"/>
        </w:rPr>
        <w:t>Hilpinen</w:t>
      </w:r>
      <w:proofErr w:type="spellEnd"/>
      <w:r w:rsidRPr="00F24D36">
        <w:rPr>
          <w:rFonts w:ascii="Century Schoolbook" w:eastAsia="CMR8" w:hAnsi="Century Schoolbook" w:cs="CMR8"/>
        </w:rPr>
        <w:t xml:space="preserve"> (ed.), </w:t>
      </w:r>
      <w:r w:rsidRPr="00F24D36">
        <w:rPr>
          <w:rFonts w:ascii="Century Schoolbook" w:eastAsia="CMR8" w:hAnsi="Century Schoolbook" w:cs="CMTI8"/>
          <w:i/>
          <w:iCs/>
        </w:rPr>
        <w:t>Deontic Logic: Introductory and</w:t>
      </w:r>
      <w:r w:rsidRPr="00F24D36">
        <w:rPr>
          <w:rFonts w:ascii="Century Schoolbook" w:eastAsia="CMR8" w:hAnsi="Century Schoolbook" w:cs="CMR8"/>
        </w:rPr>
        <w:t xml:space="preserve"> </w:t>
      </w:r>
      <w:r w:rsidRPr="00F24D36">
        <w:rPr>
          <w:rFonts w:ascii="Century Schoolbook" w:eastAsia="CMR8" w:hAnsi="Century Schoolbook" w:cs="CMTI8"/>
          <w:i/>
          <w:iCs/>
        </w:rPr>
        <w:t>Systematic Readings</w:t>
      </w:r>
      <w:r w:rsidRPr="00F24D36">
        <w:rPr>
          <w:rFonts w:ascii="Century Schoolbook" w:eastAsia="CMR8" w:hAnsi="Century Schoolbook" w:cs="CMR8"/>
        </w:rPr>
        <w:t xml:space="preserve">, </w:t>
      </w:r>
      <w:proofErr w:type="spellStart"/>
      <w:r w:rsidRPr="00F24D36">
        <w:rPr>
          <w:rFonts w:ascii="Century Schoolbook" w:eastAsia="CMR8" w:hAnsi="Century Schoolbook" w:cs="CMR8"/>
        </w:rPr>
        <w:t>Synthese</w:t>
      </w:r>
      <w:proofErr w:type="spellEnd"/>
      <w:r w:rsidRPr="00F24D36">
        <w:rPr>
          <w:rFonts w:ascii="Century Schoolbook" w:eastAsia="CMR8" w:hAnsi="Century Schoolbook" w:cs="CMR8"/>
        </w:rPr>
        <w:t xml:space="preserve"> Library, Dordrecht, pp. 36-58</w:t>
      </w:r>
    </w:p>
    <w:p w14:paraId="62D1723A"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Immanuel Kant</w:t>
      </w:r>
      <w:r w:rsidRPr="00F24D36">
        <w:rPr>
          <w:rFonts w:ascii="Century Schoolbook" w:hAnsi="Century Schoolbook"/>
        </w:rPr>
        <w:t xml:space="preserve">, [1785] 1999. </w:t>
      </w:r>
      <w:r w:rsidRPr="00F24D36">
        <w:rPr>
          <w:rFonts w:ascii="Century Schoolbook" w:hAnsi="Century Schoolbook"/>
          <w:i/>
        </w:rPr>
        <w:t>Groundwork for the Metaphysics of Morals</w:t>
      </w:r>
      <w:r w:rsidRPr="00F24D36">
        <w:rPr>
          <w:rFonts w:ascii="Century Schoolbook" w:hAnsi="Century Schoolbook"/>
        </w:rPr>
        <w:t xml:space="preserve">, trans. Mary Gregor, in M. Gregor (ed.) </w:t>
      </w:r>
      <w:r w:rsidRPr="00F24D36">
        <w:rPr>
          <w:rFonts w:ascii="Century Schoolbook" w:hAnsi="Century Schoolbook"/>
          <w:i/>
        </w:rPr>
        <w:t>Practical Philosophy</w:t>
      </w:r>
      <w:r w:rsidRPr="00F24D36">
        <w:rPr>
          <w:rFonts w:ascii="Century Schoolbook" w:hAnsi="Century Schoolbook"/>
        </w:rPr>
        <w:t>, Cambridge: CUP</w:t>
      </w:r>
    </w:p>
    <w:p w14:paraId="18180A31"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________________</w:t>
      </w:r>
      <w:r w:rsidRPr="00F24D36">
        <w:rPr>
          <w:rFonts w:ascii="Century Schoolbook" w:hAnsi="Century Schoolbook"/>
        </w:rPr>
        <w:t xml:space="preserve">, [1797] 1999. </w:t>
      </w:r>
      <w:r w:rsidRPr="00F24D36">
        <w:rPr>
          <w:rFonts w:ascii="Century Schoolbook" w:hAnsi="Century Schoolbook"/>
          <w:i/>
        </w:rPr>
        <w:t>The Metaphysics of Morals</w:t>
      </w:r>
      <w:r w:rsidRPr="00F24D36">
        <w:rPr>
          <w:rFonts w:ascii="Century Schoolbook" w:hAnsi="Century Schoolbook"/>
        </w:rPr>
        <w:t xml:space="preserve"> in M. Gregor (ed.) </w:t>
      </w:r>
      <w:r w:rsidRPr="00F24D36">
        <w:rPr>
          <w:rFonts w:ascii="Century Schoolbook" w:hAnsi="Century Schoolbook"/>
          <w:i/>
        </w:rPr>
        <w:t>Practical Philosophy</w:t>
      </w:r>
      <w:r w:rsidRPr="00F24D36">
        <w:rPr>
          <w:rFonts w:ascii="Century Schoolbook" w:hAnsi="Century Schoolbook"/>
        </w:rPr>
        <w:t>, Cambridge: CUP</w:t>
      </w:r>
    </w:p>
    <w:p w14:paraId="6D4BBB96"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Douglas Lavin</w:t>
      </w:r>
      <w:r w:rsidRPr="00F24D36">
        <w:rPr>
          <w:rFonts w:ascii="Century Schoolbook" w:hAnsi="Century Schoolbook"/>
        </w:rPr>
        <w:t xml:space="preserve">, 2004. ‘Practical Reason and the Possibility of Error’, </w:t>
      </w:r>
      <w:r w:rsidRPr="00F24D36">
        <w:rPr>
          <w:rFonts w:ascii="Century Schoolbook" w:hAnsi="Century Schoolbook"/>
          <w:i/>
        </w:rPr>
        <w:t>Ethics</w:t>
      </w:r>
      <w:r w:rsidRPr="00F24D36">
        <w:rPr>
          <w:rFonts w:ascii="Century Schoolbook" w:hAnsi="Century Schoolbook"/>
        </w:rPr>
        <w:t xml:space="preserve"> 114, pp. 424-57</w:t>
      </w:r>
    </w:p>
    <w:p w14:paraId="0D6855C4"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Clayton Littlejohn</w:t>
      </w:r>
      <w:r w:rsidRPr="00F24D36">
        <w:rPr>
          <w:rFonts w:ascii="Century Schoolbook" w:hAnsi="Century Schoolbook"/>
        </w:rPr>
        <w:t xml:space="preserve">, 2009. </w:t>
      </w:r>
      <w:proofErr w:type="gramStart"/>
      <w:r w:rsidRPr="00F24D36">
        <w:rPr>
          <w:rFonts w:ascii="Century Schoolbook" w:hAnsi="Century Schoolbook"/>
        </w:rPr>
        <w:t>‘”Ought</w:t>
      </w:r>
      <w:proofErr w:type="gramEnd"/>
      <w:r w:rsidRPr="00F24D36">
        <w:rPr>
          <w:rFonts w:ascii="Century Schoolbook" w:hAnsi="Century Schoolbook"/>
        </w:rPr>
        <w:t xml:space="preserve">”, “Can”, and Practical Reasons’, </w:t>
      </w:r>
      <w:r w:rsidRPr="00F24D36">
        <w:rPr>
          <w:rFonts w:ascii="Century Schoolbook" w:hAnsi="Century Schoolbook"/>
          <w:i/>
        </w:rPr>
        <w:t>American Philosophical Quarterly</w:t>
      </w:r>
      <w:r w:rsidRPr="00F24D36">
        <w:rPr>
          <w:rFonts w:ascii="Century Schoolbook" w:hAnsi="Century Schoolbook"/>
        </w:rPr>
        <w:t xml:space="preserve"> 46:4, pp. 363-72</w:t>
      </w:r>
    </w:p>
    <w:p w14:paraId="76AF05CF"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Kirk Ludwig</w:t>
      </w:r>
      <w:r w:rsidRPr="00F24D36">
        <w:rPr>
          <w:rFonts w:ascii="Century Schoolbook" w:hAnsi="Century Schoolbook"/>
        </w:rPr>
        <w:t xml:space="preserve">, 1992. ‘Impossible Doings’, </w:t>
      </w:r>
      <w:r w:rsidRPr="00F24D36">
        <w:rPr>
          <w:rFonts w:ascii="Century Schoolbook" w:hAnsi="Century Schoolbook"/>
          <w:i/>
        </w:rPr>
        <w:t>Philosophical Studies</w:t>
      </w:r>
      <w:r w:rsidRPr="00F24D36">
        <w:rPr>
          <w:rFonts w:ascii="Century Schoolbook" w:hAnsi="Century Schoolbook"/>
        </w:rPr>
        <w:t xml:space="preserve"> 65:3, pp. 257-81</w:t>
      </w:r>
    </w:p>
    <w:p w14:paraId="337ECC96" w14:textId="77777777" w:rsidR="002C38B5" w:rsidRPr="00F24D36" w:rsidRDefault="005C000F" w:rsidP="004431EA">
      <w:pPr>
        <w:ind w:left="567" w:right="237" w:hanging="283"/>
        <w:jc w:val="both"/>
        <w:rPr>
          <w:rFonts w:ascii="Century Schoolbook" w:hAnsi="Century Schoolbook"/>
        </w:rPr>
      </w:pPr>
      <w:bookmarkStart w:id="124" w:name="OLE_LINK79"/>
      <w:bookmarkStart w:id="125" w:name="OLE_LINK80"/>
      <w:r w:rsidRPr="00F24D36">
        <w:rPr>
          <w:rFonts w:ascii="Century Schoolbook" w:hAnsi="Century Schoolbook"/>
          <w:b/>
        </w:rPr>
        <w:t>____________</w:t>
      </w:r>
      <w:r w:rsidRPr="00F24D36">
        <w:rPr>
          <w:rFonts w:ascii="Century Schoolbook" w:hAnsi="Century Schoolbook"/>
        </w:rPr>
        <w:t>, 1995. ‘Trying the Impossible</w:t>
      </w:r>
      <w:bookmarkEnd w:id="124"/>
      <w:bookmarkEnd w:id="125"/>
      <w:r w:rsidRPr="00F24D36">
        <w:rPr>
          <w:rFonts w:ascii="Century Schoolbook" w:hAnsi="Century Schoolbook"/>
        </w:rPr>
        <w:t xml:space="preserve">: Reply to Adams’, </w:t>
      </w:r>
      <w:r w:rsidRPr="00F24D36">
        <w:rPr>
          <w:rFonts w:ascii="Century Schoolbook" w:hAnsi="Century Schoolbook"/>
          <w:i/>
        </w:rPr>
        <w:t>Journal of Philosophical Research</w:t>
      </w:r>
      <w:r w:rsidRPr="00F24D36">
        <w:rPr>
          <w:rFonts w:ascii="Century Schoolbook" w:hAnsi="Century Schoolbook"/>
        </w:rPr>
        <w:t xml:space="preserve"> 20, pp. 563-70</w:t>
      </w:r>
    </w:p>
    <w:p w14:paraId="227B7009"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G. E. Moore</w:t>
      </w:r>
      <w:r w:rsidRPr="00F24D36">
        <w:rPr>
          <w:rFonts w:ascii="Century Schoolbook" w:hAnsi="Century Schoolbook"/>
        </w:rPr>
        <w:t xml:space="preserve">, 1903. </w:t>
      </w:r>
      <w:r w:rsidRPr="00F24D36">
        <w:rPr>
          <w:rFonts w:ascii="Century Schoolbook" w:hAnsi="Century Schoolbook"/>
          <w:i/>
        </w:rPr>
        <w:t xml:space="preserve">Principia </w:t>
      </w:r>
      <w:proofErr w:type="spellStart"/>
      <w:r w:rsidRPr="00F24D36">
        <w:rPr>
          <w:rFonts w:ascii="Century Schoolbook" w:hAnsi="Century Schoolbook"/>
          <w:i/>
        </w:rPr>
        <w:t>Ethica</w:t>
      </w:r>
      <w:proofErr w:type="spellEnd"/>
      <w:r w:rsidRPr="00F24D36">
        <w:rPr>
          <w:rFonts w:ascii="Century Schoolbook" w:hAnsi="Century Schoolbook"/>
        </w:rPr>
        <w:t>, Cambridge: CUP</w:t>
      </w:r>
    </w:p>
    <w:p w14:paraId="7485BF11" w14:textId="77777777" w:rsidR="002C38B5" w:rsidRPr="00F24D36" w:rsidRDefault="005C000F" w:rsidP="004431EA">
      <w:pPr>
        <w:ind w:left="567" w:right="237" w:hanging="283"/>
        <w:jc w:val="both"/>
        <w:rPr>
          <w:rFonts w:ascii="Century Schoolbook" w:hAnsi="Century Schoolbook"/>
          <w:b/>
        </w:rPr>
      </w:pPr>
      <w:r w:rsidRPr="00F24D36">
        <w:rPr>
          <w:rFonts w:ascii="Century Schoolbook" w:hAnsi="Century Schoolbook" w:cs="SabonLTStd-Roman"/>
          <w:b/>
        </w:rPr>
        <w:t>____________</w:t>
      </w:r>
      <w:r w:rsidRPr="00F24D36">
        <w:rPr>
          <w:rFonts w:ascii="Century Schoolbook" w:hAnsi="Century Schoolbook" w:cs="SabonLTStd-Roman"/>
        </w:rPr>
        <w:t>, [</w:t>
      </w:r>
      <w:r w:rsidRPr="00F24D36">
        <w:rPr>
          <w:rFonts w:ascii="Century Schoolbook" w:hAnsi="Century Schoolbook" w:cs="Sabon-RomanSC"/>
        </w:rPr>
        <w:t>1922] 2005</w:t>
      </w:r>
      <w:r w:rsidRPr="00F24D36">
        <w:rPr>
          <w:rFonts w:ascii="Century Schoolbook" w:hAnsi="Century Schoolbook" w:cs="SabonLTStd-Roman"/>
        </w:rPr>
        <w:t xml:space="preserve">. </w:t>
      </w:r>
      <w:r w:rsidRPr="00F24D36">
        <w:rPr>
          <w:rFonts w:ascii="Century Schoolbook" w:hAnsi="Century Schoolbook" w:cs="SabonLTStd-Italic"/>
          <w:i/>
          <w:iCs/>
        </w:rPr>
        <w:t>Ethics</w:t>
      </w:r>
      <w:r w:rsidRPr="00F24D36">
        <w:rPr>
          <w:rFonts w:ascii="Century Schoolbook" w:hAnsi="Century Schoolbook" w:cs="SabonLTStd-Roman"/>
        </w:rPr>
        <w:t>. Oxford: OUP</w:t>
      </w:r>
    </w:p>
    <w:p w14:paraId="49FFD90D"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Karen Margrethe Nielsen</w:t>
      </w:r>
      <w:r w:rsidRPr="00F24D36">
        <w:rPr>
          <w:rFonts w:ascii="Century Schoolbook" w:hAnsi="Century Schoolbook"/>
        </w:rPr>
        <w:t xml:space="preserve">, 2011. ‘Deliberation as Enquiry: Aristotle’s Alternative to the Presumption of Open Alternatives’, </w:t>
      </w:r>
      <w:r w:rsidRPr="00F24D36">
        <w:rPr>
          <w:rFonts w:ascii="Century Schoolbook" w:hAnsi="Century Schoolbook"/>
          <w:i/>
        </w:rPr>
        <w:t>Philosophical Review</w:t>
      </w:r>
      <w:r w:rsidRPr="00F24D36">
        <w:rPr>
          <w:rFonts w:ascii="Century Schoolbook" w:hAnsi="Century Schoolbook"/>
        </w:rPr>
        <w:t xml:space="preserve"> 120:3, pp. 383-421</w:t>
      </w:r>
    </w:p>
    <w:p w14:paraId="77369485"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Philip Pettit</w:t>
      </w:r>
      <w:r w:rsidRPr="00F24D36">
        <w:rPr>
          <w:rFonts w:ascii="Century Schoolbook" w:hAnsi="Century Schoolbook"/>
        </w:rPr>
        <w:t xml:space="preserve">, 1997. ‘The Consequentialist Perspective’ in M. Baron (ed.) </w:t>
      </w:r>
      <w:r w:rsidRPr="00F24D36">
        <w:rPr>
          <w:rFonts w:ascii="Century Schoolbook" w:hAnsi="Century Schoolbook"/>
          <w:i/>
        </w:rPr>
        <w:t>Three Methods of Ethics: A Debate</w:t>
      </w:r>
      <w:r w:rsidRPr="00F24D36">
        <w:rPr>
          <w:rFonts w:ascii="Century Schoolbook" w:hAnsi="Century Schoolbook"/>
        </w:rPr>
        <w:t>, Oxford: Blackwell, pp. 92-174</w:t>
      </w:r>
    </w:p>
    <w:p w14:paraId="03ECB97E" w14:textId="77777777" w:rsidR="002C38B5" w:rsidRPr="00F24D36" w:rsidRDefault="005C000F" w:rsidP="004431EA">
      <w:pPr>
        <w:ind w:left="567" w:right="237" w:hanging="283"/>
        <w:jc w:val="both"/>
        <w:rPr>
          <w:rFonts w:ascii="Century Schoolbook" w:hAnsi="Century Schoolbook"/>
        </w:rPr>
      </w:pPr>
      <w:bookmarkStart w:id="126" w:name="OLE_LINK34"/>
      <w:bookmarkStart w:id="127" w:name="OLE_LINK35"/>
      <w:r w:rsidRPr="00F24D36">
        <w:rPr>
          <w:rFonts w:ascii="Century Schoolbook" w:hAnsi="Century Schoolbook"/>
          <w:b/>
        </w:rPr>
        <w:t>Charles R. Pigden</w:t>
      </w:r>
      <w:r w:rsidRPr="00F24D36">
        <w:rPr>
          <w:rFonts w:ascii="Century Schoolbook" w:hAnsi="Century Schoolbook"/>
        </w:rPr>
        <w:t xml:space="preserve">, 1990. ‘Ought-Implies-Can: Erasmus, Luther and R. M. Hare’, </w:t>
      </w:r>
      <w:r w:rsidRPr="00F24D36">
        <w:rPr>
          <w:rFonts w:ascii="Century Schoolbook" w:hAnsi="Century Schoolbook"/>
          <w:i/>
        </w:rPr>
        <w:t>Sophia</w:t>
      </w:r>
      <w:r w:rsidRPr="00F24D36">
        <w:rPr>
          <w:rFonts w:ascii="Century Schoolbook" w:hAnsi="Century Schoolbook"/>
        </w:rPr>
        <w:t xml:space="preserve"> 29:1, pp. 2-30</w:t>
      </w:r>
      <w:bookmarkEnd w:id="126"/>
      <w:bookmarkEnd w:id="127"/>
    </w:p>
    <w:p w14:paraId="2B94BDF6"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H. A. Prichard</w:t>
      </w:r>
      <w:r w:rsidRPr="00F24D36">
        <w:rPr>
          <w:rFonts w:ascii="Century Schoolbook" w:hAnsi="Century Schoolbook"/>
        </w:rPr>
        <w:t xml:space="preserve">, [1912] 2002. ‘Does Moral Philosophy Rest on a Mistake?’, </w:t>
      </w:r>
      <w:r w:rsidRPr="00F24D36">
        <w:rPr>
          <w:rFonts w:ascii="Century Schoolbook" w:hAnsi="Century Schoolbook"/>
          <w:i/>
        </w:rPr>
        <w:t>Mind</w:t>
      </w:r>
      <w:r w:rsidRPr="00F24D36">
        <w:rPr>
          <w:rFonts w:ascii="Century Schoolbook" w:hAnsi="Century Schoolbook"/>
        </w:rPr>
        <w:t xml:space="preserve"> 21:81 pp. 21-37, reprinted in </w:t>
      </w:r>
      <w:r w:rsidRPr="00F24D36">
        <w:rPr>
          <w:rFonts w:ascii="Century Schoolbook" w:hAnsi="Century Schoolbook"/>
          <w:i/>
        </w:rPr>
        <w:t>Moral Writings</w:t>
      </w:r>
      <w:r w:rsidRPr="00F24D36">
        <w:rPr>
          <w:rFonts w:ascii="Century Schoolbook" w:hAnsi="Century Schoolbook"/>
        </w:rPr>
        <w:t>, Oxford: OUP</w:t>
      </w:r>
    </w:p>
    <w:p w14:paraId="04486023"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Philip L. Quinn</w:t>
      </w:r>
      <w:r w:rsidRPr="00F24D36">
        <w:rPr>
          <w:rFonts w:ascii="Century Schoolbook" w:hAnsi="Century Schoolbook"/>
        </w:rPr>
        <w:t xml:space="preserve">, 2006. ‘Theological Voluntarism’ in D. Copp (ed.) </w:t>
      </w:r>
      <w:r w:rsidRPr="00F24D36">
        <w:rPr>
          <w:rFonts w:ascii="Century Schoolbook" w:hAnsi="Century Schoolbook"/>
          <w:i/>
        </w:rPr>
        <w:t>The Oxford Handbook of Ethical Theory</w:t>
      </w:r>
      <w:r w:rsidRPr="00F24D36">
        <w:rPr>
          <w:rFonts w:ascii="Century Schoolbook" w:hAnsi="Century Schoolbook"/>
        </w:rPr>
        <w:t>, Oxford: OUP</w:t>
      </w:r>
    </w:p>
    <w:p w14:paraId="679CC30E" w14:textId="77777777" w:rsidR="002C38B5" w:rsidRPr="00F24D36" w:rsidRDefault="005C000F" w:rsidP="004431EA">
      <w:pPr>
        <w:ind w:left="567" w:right="237" w:hanging="283"/>
        <w:jc w:val="both"/>
        <w:rPr>
          <w:rFonts w:ascii="Century Schoolbook" w:hAnsi="Century Schoolbook"/>
        </w:rPr>
      </w:pPr>
      <w:r w:rsidRPr="00F24D36">
        <w:rPr>
          <w:rFonts w:ascii="Century Schoolbook" w:hAnsi="Century Schoolbook"/>
          <w:b/>
        </w:rPr>
        <w:t>Brian Talbot</w:t>
      </w:r>
      <w:r w:rsidRPr="00F24D36">
        <w:rPr>
          <w:rFonts w:ascii="Century Schoolbook" w:hAnsi="Century Schoolbook"/>
        </w:rPr>
        <w:t xml:space="preserve">, 2016. ‘The Best Argument for “Ought Implies Can” Is a Better Argument Against “Ought Implies Can”’, </w:t>
      </w:r>
      <w:r w:rsidRPr="00F24D36">
        <w:rPr>
          <w:rFonts w:ascii="Century Schoolbook" w:hAnsi="Century Schoolbook"/>
          <w:i/>
        </w:rPr>
        <w:t>Ergo</w:t>
      </w:r>
      <w:r w:rsidRPr="00F24D36">
        <w:rPr>
          <w:rFonts w:ascii="Century Schoolbook" w:hAnsi="Century Schoolbook"/>
        </w:rPr>
        <w:t xml:space="preserve"> 3:14, pp. 377-401</w:t>
      </w:r>
      <w:bookmarkEnd w:id="116"/>
    </w:p>
    <w:p w14:paraId="03F3CD9A" w14:textId="77777777" w:rsidR="002C38B5" w:rsidRDefault="005C000F" w:rsidP="004431EA">
      <w:pPr>
        <w:ind w:left="567" w:right="237" w:hanging="283"/>
        <w:jc w:val="both"/>
        <w:rPr>
          <w:rFonts w:ascii="Century Schoolbook" w:hAnsi="Century Schoolbook"/>
        </w:rPr>
      </w:pPr>
      <w:r w:rsidRPr="00F24D36">
        <w:rPr>
          <w:rFonts w:ascii="Century Schoolbook" w:hAnsi="Century Schoolbook"/>
          <w:b/>
        </w:rPr>
        <w:lastRenderedPageBreak/>
        <w:t xml:space="preserve">I. </w:t>
      </w:r>
      <w:proofErr w:type="spellStart"/>
      <w:r w:rsidRPr="00F24D36">
        <w:rPr>
          <w:rFonts w:ascii="Century Schoolbook" w:hAnsi="Century Schoolbook"/>
          <w:b/>
        </w:rPr>
        <w:t>Thalburg</w:t>
      </w:r>
      <w:proofErr w:type="spellEnd"/>
      <w:r w:rsidRPr="00F24D36">
        <w:rPr>
          <w:rFonts w:ascii="Century Schoolbook" w:hAnsi="Century Schoolbook"/>
        </w:rPr>
        <w:t xml:space="preserve">, 1962. ‘Intending the Impossible’, </w:t>
      </w:r>
      <w:r w:rsidRPr="00F24D36">
        <w:rPr>
          <w:rFonts w:ascii="Century Schoolbook" w:hAnsi="Century Schoolbook"/>
          <w:i/>
        </w:rPr>
        <w:t>Australasian Journal of Philosophy</w:t>
      </w:r>
      <w:r w:rsidRPr="00F24D36">
        <w:rPr>
          <w:rFonts w:ascii="Century Schoolbook" w:hAnsi="Century Schoolbook"/>
        </w:rPr>
        <w:t xml:space="preserve"> 40:1, pp. 49-56</w:t>
      </w:r>
    </w:p>
    <w:p w14:paraId="146FCDCC" w14:textId="18D65E5D" w:rsidR="007E4288" w:rsidRDefault="00BB7CA4" w:rsidP="004431EA">
      <w:pPr>
        <w:ind w:left="567" w:right="237" w:hanging="283"/>
        <w:jc w:val="both"/>
        <w:rPr>
          <w:rFonts w:ascii="Century Schoolbook" w:hAnsi="Century Schoolbook"/>
        </w:rPr>
      </w:pPr>
      <w:r>
        <w:rPr>
          <w:rFonts w:ascii="Century Schoolbook" w:hAnsi="Century Schoolbook"/>
          <w:b/>
          <w:bCs/>
        </w:rPr>
        <w:t xml:space="preserve">Wilson, J. </w:t>
      </w:r>
      <w:r>
        <w:rPr>
          <w:rFonts w:ascii="Century Schoolbook" w:hAnsi="Century Schoolbook"/>
        </w:rPr>
        <w:t>2023. ‘</w:t>
      </w:r>
      <w:proofErr w:type="spellStart"/>
      <w:r>
        <w:rPr>
          <w:rFonts w:ascii="Century Schoolbook" w:hAnsi="Century Schoolbook"/>
        </w:rPr>
        <w:t>Determinables</w:t>
      </w:r>
      <w:proofErr w:type="spellEnd"/>
      <w:r>
        <w:rPr>
          <w:rFonts w:ascii="Century Schoolbook" w:hAnsi="Century Schoolbook"/>
        </w:rPr>
        <w:t xml:space="preserve"> and Determinates’ </w:t>
      </w:r>
      <w:r w:rsidR="0038488B" w:rsidRPr="0038488B">
        <w:rPr>
          <w:rFonts w:ascii="Century Schoolbook" w:hAnsi="Century Schoolbook"/>
          <w:i/>
          <w:iCs/>
        </w:rPr>
        <w:t xml:space="preserve">The Stanford </w:t>
      </w:r>
      <w:proofErr w:type="spellStart"/>
      <w:r w:rsidR="0038488B" w:rsidRPr="0038488B">
        <w:rPr>
          <w:rFonts w:ascii="Century Schoolbook" w:hAnsi="Century Schoolbook"/>
          <w:i/>
          <w:iCs/>
        </w:rPr>
        <w:t>Encyclopedia</w:t>
      </w:r>
      <w:proofErr w:type="spellEnd"/>
      <w:r w:rsidR="0038488B" w:rsidRPr="0038488B">
        <w:rPr>
          <w:rFonts w:ascii="Century Schoolbook" w:hAnsi="Century Schoolbook"/>
          <w:i/>
          <w:iCs/>
        </w:rPr>
        <w:t xml:space="preserve"> of Philosophy </w:t>
      </w:r>
      <w:r w:rsidR="0038488B" w:rsidRPr="0038488B">
        <w:rPr>
          <w:rFonts w:ascii="Century Schoolbook" w:hAnsi="Century Schoolbook"/>
        </w:rPr>
        <w:t>(Spring 2023 Edition), Edward N. Zalta &amp; Uri Nodelman (eds.), URL = &lt;https://plato.stanford.edu/archives/spr2023/entries/determinate-determinables/&gt;.</w:t>
      </w:r>
      <w:r w:rsidR="0038488B">
        <w:rPr>
          <w:rFonts w:ascii="Century Schoolbook" w:hAnsi="Century Schoolbook"/>
        </w:rPr>
        <w:t xml:space="preserve"> (Accessed 16/12/2024)</w:t>
      </w:r>
    </w:p>
    <w:p w14:paraId="50CDDCEE" w14:textId="77777777" w:rsidR="0038488B" w:rsidRPr="00BB7CA4" w:rsidRDefault="0038488B" w:rsidP="004431EA">
      <w:pPr>
        <w:ind w:left="567" w:right="237" w:hanging="283"/>
        <w:jc w:val="both"/>
        <w:rPr>
          <w:rFonts w:ascii="Century Schoolbook" w:hAnsi="Century Schoolbook"/>
          <w:i/>
          <w:iCs/>
        </w:rPr>
      </w:pPr>
    </w:p>
    <w:sectPr w:rsidR="0038488B" w:rsidRPr="00BB7CA4">
      <w:headerReference w:type="default"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F968" w14:textId="77777777" w:rsidR="00A37F82" w:rsidRDefault="00A37F82">
      <w:r>
        <w:separator/>
      </w:r>
    </w:p>
  </w:endnote>
  <w:endnote w:type="continuationSeparator" w:id="0">
    <w:p w14:paraId="4549732B" w14:textId="77777777" w:rsidR="00A37F82" w:rsidRDefault="00A3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de">
    <w:altName w:val="Calibri"/>
    <w:charset w:val="00"/>
    <w:family w:val="swiss"/>
    <w:pitch w:val="default"/>
    <w:sig w:usb0="00000000"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ejaVuSerif">
    <w:altName w:val="Segoe Print"/>
    <w:charset w:val="00"/>
    <w:family w:val="swiss"/>
    <w:pitch w:val="default"/>
    <w:sig w:usb0="00000000" w:usb1="00000000" w:usb2="00000000" w:usb3="00000000" w:csb0="00000001" w:csb1="00000000"/>
  </w:font>
  <w:font w:name="CMR8">
    <w:altName w:val="MS Gothic"/>
    <w:charset w:val="80"/>
    <w:family w:val="auto"/>
    <w:pitch w:val="default"/>
    <w:sig w:usb0="00000000" w:usb1="00000000" w:usb2="00000010" w:usb3="00000000" w:csb0="00020000" w:csb1="00000000"/>
  </w:font>
  <w:font w:name="CMTI8">
    <w:altName w:val="Segoe Print"/>
    <w:charset w:val="00"/>
    <w:family w:val="auto"/>
    <w:pitch w:val="default"/>
    <w:sig w:usb0="00000000" w:usb1="00000000" w:usb2="00000000" w:usb3="00000000" w:csb0="00000001" w:csb1="00000000"/>
  </w:font>
  <w:font w:name="SabonLTStd-Roman">
    <w:altName w:val="Segoe Print"/>
    <w:charset w:val="00"/>
    <w:family w:val="auto"/>
    <w:pitch w:val="default"/>
    <w:sig w:usb0="00000000" w:usb1="00000000" w:usb2="00000000" w:usb3="00000000" w:csb0="00000001" w:csb1="00000000"/>
  </w:font>
  <w:font w:name="Sabon-RomanSC">
    <w:altName w:val="Segoe Print"/>
    <w:charset w:val="00"/>
    <w:family w:val="roman"/>
    <w:pitch w:val="default"/>
    <w:sig w:usb0="00000000" w:usb1="00000000" w:usb2="00000000" w:usb3="00000000" w:csb0="00000001" w:csb1="00000000"/>
  </w:font>
  <w:font w:name="SabonLTStd-Italic">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709215"/>
    </w:sdtPr>
    <w:sdtEndPr>
      <w:rPr>
        <w:rFonts w:ascii="Century Schoolbook" w:hAnsi="Century Schoolbook"/>
      </w:rPr>
    </w:sdtEndPr>
    <w:sdtContent>
      <w:p w14:paraId="44926B91" w14:textId="77777777" w:rsidR="002C38B5" w:rsidRDefault="005C000F">
        <w:pPr>
          <w:pStyle w:val="Footer"/>
          <w:jc w:val="center"/>
          <w:rPr>
            <w:rFonts w:ascii="Century Schoolbook" w:hAnsi="Century Schoolbook"/>
          </w:rPr>
        </w:pPr>
        <w:r>
          <w:rPr>
            <w:rFonts w:ascii="Century Schoolbook" w:hAnsi="Century Schoolbook"/>
          </w:rPr>
          <w:fldChar w:fldCharType="begin"/>
        </w:r>
        <w:r>
          <w:rPr>
            <w:rFonts w:ascii="Century Schoolbook" w:hAnsi="Century Schoolbook"/>
          </w:rPr>
          <w:instrText xml:space="preserve"> PAGE   \* MERGEFORMAT </w:instrText>
        </w:r>
        <w:r>
          <w:rPr>
            <w:rFonts w:ascii="Century Schoolbook" w:hAnsi="Century Schoolbook"/>
          </w:rPr>
          <w:fldChar w:fldCharType="separate"/>
        </w:r>
        <w:r>
          <w:rPr>
            <w:rFonts w:ascii="Century Schoolbook" w:hAnsi="Century Schoolbook"/>
          </w:rPr>
          <w:t>1</w:t>
        </w:r>
        <w:r>
          <w:rPr>
            <w:rFonts w:ascii="Century Schoolbook" w:hAnsi="Century Schoolbook"/>
          </w:rPr>
          <w:fldChar w:fldCharType="end"/>
        </w:r>
      </w:p>
    </w:sdtContent>
  </w:sdt>
  <w:p w14:paraId="40357098" w14:textId="77777777" w:rsidR="002C38B5" w:rsidRDefault="002C3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35A3" w14:textId="77777777" w:rsidR="00A37F82" w:rsidRPr="00D42C27" w:rsidRDefault="00A37F82" w:rsidP="00D42C27">
      <w:pPr>
        <w:pStyle w:val="Footer"/>
      </w:pPr>
    </w:p>
  </w:footnote>
  <w:footnote w:type="continuationSeparator" w:id="0">
    <w:p w14:paraId="339A5BF6" w14:textId="77777777" w:rsidR="00A37F82" w:rsidRDefault="00A37F82">
      <w:r>
        <w:continuationSeparator/>
      </w:r>
    </w:p>
  </w:footnote>
  <w:footnote w:id="1">
    <w:p w14:paraId="3EA36545" w14:textId="77777777" w:rsidR="002C38B5" w:rsidRPr="00A8762C" w:rsidRDefault="005C000F" w:rsidP="00F01DB8">
      <w:pPr>
        <w:pStyle w:val="FootnoteText"/>
        <w:ind w:left="426" w:right="237" w:hanging="142"/>
        <w:jc w:val="both"/>
        <w:rPr>
          <w:rFonts w:ascii="Century Schoolbook" w:hAnsi="Century Schoolbook"/>
          <w:i/>
        </w:rPr>
      </w:pPr>
      <w:r w:rsidRPr="00A8762C">
        <w:rPr>
          <w:rStyle w:val="FootnoteReference"/>
          <w:rFonts w:ascii="Century Schoolbook" w:hAnsi="Century Schoolbook"/>
        </w:rPr>
        <w:footnoteRef/>
      </w:r>
      <w:r w:rsidRPr="00A8762C">
        <w:rPr>
          <w:rFonts w:ascii="Century Schoolbook" w:hAnsi="Century Schoolbook"/>
        </w:rPr>
        <w:t xml:space="preserve"> I will use upper case Greek letters (</w:t>
      </w:r>
      <w:bookmarkStart w:id="4" w:name="OLE_LINK105"/>
      <w:bookmarkStart w:id="5" w:name="OLE_LINK106"/>
      <w:r w:rsidRPr="00A8762C">
        <w:rPr>
          <w:rFonts w:ascii="Century Schoolbook" w:hAnsi="Century Schoolbook"/>
          <w:i/>
        </w:rPr>
        <w:t>Φ</w:t>
      </w:r>
      <w:r w:rsidRPr="00A8762C">
        <w:rPr>
          <w:rFonts w:ascii="Century Schoolbook" w:hAnsi="Century Schoolbook"/>
        </w:rPr>
        <w:t>)</w:t>
      </w:r>
      <w:bookmarkEnd w:id="4"/>
      <w:bookmarkEnd w:id="5"/>
      <w:r w:rsidRPr="00A8762C">
        <w:rPr>
          <w:rFonts w:ascii="Century Schoolbook" w:hAnsi="Century Schoolbook"/>
        </w:rPr>
        <w:t xml:space="preserve"> for obligations, which might be ‘atomic’ or ‘complex’. Lower case Greek letters </w:t>
      </w:r>
      <w:bookmarkStart w:id="6" w:name="OLE_LINK154"/>
      <w:bookmarkStart w:id="7" w:name="OLE_LINK138"/>
      <w:r w:rsidRPr="00A8762C">
        <w:rPr>
          <w:rFonts w:ascii="Century Schoolbook" w:hAnsi="Century Schoolbook"/>
        </w:rPr>
        <w:t>(</w:t>
      </w:r>
      <w:r w:rsidRPr="00A8762C">
        <w:rPr>
          <w:rFonts w:ascii="Century Schoolbook" w:hAnsi="Century Schoolbook" w:cs="Times New Roman"/>
          <w:i/>
        </w:rPr>
        <w:t>φ, χ</w:t>
      </w:r>
      <w:r w:rsidRPr="00A8762C">
        <w:rPr>
          <w:rFonts w:ascii="Century Schoolbook" w:hAnsi="Century Schoolbook" w:cs="Times New Roman"/>
        </w:rPr>
        <w:t>)</w:t>
      </w:r>
      <w:bookmarkEnd w:id="6"/>
      <w:bookmarkEnd w:id="7"/>
      <w:r w:rsidRPr="00A8762C">
        <w:rPr>
          <w:rFonts w:ascii="Century Schoolbook" w:hAnsi="Century Schoolbook" w:cs="Times New Roman"/>
        </w:rPr>
        <w:t xml:space="preserve"> will be used for the individual acts in complex obligations, so that an obligation, </w:t>
      </w:r>
      <w:r w:rsidRPr="00A8762C">
        <w:rPr>
          <w:rFonts w:ascii="Century Schoolbook" w:hAnsi="Century Schoolbook"/>
          <w:i/>
        </w:rPr>
        <w:t>Φ</w:t>
      </w:r>
      <w:r w:rsidRPr="00A8762C">
        <w:rPr>
          <w:rFonts w:ascii="Century Schoolbook" w:hAnsi="Century Schoolbook"/>
        </w:rPr>
        <w:t>, might be to (</w:t>
      </w:r>
      <w:r w:rsidRPr="00A8762C">
        <w:rPr>
          <w:rFonts w:ascii="Century Schoolbook" w:hAnsi="Century Schoolbook" w:cs="Times New Roman"/>
          <w:i/>
        </w:rPr>
        <w:t>φ</w:t>
      </w:r>
      <w:r w:rsidRPr="00A8762C">
        <w:rPr>
          <w:rFonts w:ascii="Century Schoolbook" w:hAnsi="Century Schoolbook" w:cs="Times New Roman"/>
        </w:rPr>
        <w:t xml:space="preserve"> and</w:t>
      </w:r>
      <w:r w:rsidRPr="00A8762C">
        <w:rPr>
          <w:rFonts w:ascii="Century Schoolbook" w:hAnsi="Century Schoolbook" w:cs="Times New Roman"/>
          <w:i/>
        </w:rPr>
        <w:t xml:space="preserve"> χ</w:t>
      </w:r>
      <w:r w:rsidRPr="00A8762C">
        <w:rPr>
          <w:rFonts w:ascii="Century Schoolbook" w:hAnsi="Century Schoolbook" w:cs="Times New Roman"/>
        </w:rPr>
        <w:t>), or to (</w:t>
      </w:r>
      <w:r w:rsidRPr="00A8762C">
        <w:rPr>
          <w:rFonts w:ascii="Century Schoolbook" w:hAnsi="Century Schoolbook" w:cs="Times New Roman"/>
          <w:i/>
        </w:rPr>
        <w:t>φ</w:t>
      </w:r>
      <w:r w:rsidRPr="00A8762C">
        <w:rPr>
          <w:rFonts w:ascii="Century Schoolbook" w:hAnsi="Century Schoolbook" w:cs="Times New Roman"/>
        </w:rPr>
        <w:t xml:space="preserve"> or</w:t>
      </w:r>
      <w:r w:rsidRPr="00A8762C">
        <w:rPr>
          <w:rFonts w:ascii="Century Schoolbook" w:hAnsi="Century Schoolbook" w:cs="Times New Roman"/>
          <w:i/>
        </w:rPr>
        <w:t xml:space="preserve"> χ</w:t>
      </w:r>
      <w:r w:rsidRPr="00A8762C">
        <w:rPr>
          <w:rFonts w:ascii="Century Schoolbook" w:hAnsi="Century Schoolbook" w:cs="Times New Roman"/>
        </w:rPr>
        <w:t>).</w:t>
      </w:r>
      <w:r w:rsidRPr="00A8762C">
        <w:rPr>
          <w:rFonts w:ascii="Century Schoolbook" w:hAnsi="Century Schoolbook"/>
        </w:rPr>
        <w:t xml:space="preserve"> </w:t>
      </w:r>
    </w:p>
  </w:footnote>
  <w:footnote w:id="2">
    <w:p w14:paraId="1D70EA13"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w:t>
      </w:r>
      <w:r w:rsidRPr="00A8762C">
        <w:rPr>
          <w:rFonts w:ascii="Century Schoolbook" w:hAnsi="Century Schoolbook" w:cs="Times New Roman"/>
        </w:rPr>
        <w:t xml:space="preserve">See Anderson [1956] and Kanger [1957] for formalizations of such views, and </w:t>
      </w:r>
      <w:bookmarkStart w:id="14" w:name="OLE_LINK21"/>
      <w:bookmarkStart w:id="15" w:name="OLE_LINK20"/>
      <w:proofErr w:type="spellStart"/>
      <w:r w:rsidRPr="00A8762C">
        <w:rPr>
          <w:rFonts w:ascii="Century Schoolbook" w:hAnsi="Century Schoolbook" w:cs="Times New Roman"/>
        </w:rPr>
        <w:t>Hilpinen</w:t>
      </w:r>
      <w:proofErr w:type="spellEnd"/>
      <w:r w:rsidRPr="00A8762C">
        <w:rPr>
          <w:rFonts w:ascii="Century Schoolbook" w:hAnsi="Century Schoolbook" w:cs="Times New Roman"/>
        </w:rPr>
        <w:t xml:space="preserve"> &amp; McNamara (2013:</w:t>
      </w:r>
      <w:bookmarkEnd w:id="14"/>
      <w:bookmarkEnd w:id="15"/>
      <w:r w:rsidRPr="00A8762C">
        <w:rPr>
          <w:rFonts w:ascii="Century Schoolbook" w:hAnsi="Century Schoolbook" w:cs="Times New Roman"/>
        </w:rPr>
        <w:t xml:space="preserve"> </w:t>
      </w:r>
      <w:bookmarkStart w:id="16" w:name="OLE_LINK16"/>
      <w:bookmarkStart w:id="17" w:name="OLE_LINK17"/>
      <w:bookmarkStart w:id="18" w:name="OLE_LINK19"/>
      <w:bookmarkStart w:id="19" w:name="OLE_LINK18"/>
      <w:r w:rsidRPr="00A8762C">
        <w:rPr>
          <w:rFonts w:ascii="Century Schoolbook" w:hAnsi="Century Schoolbook" w:cs="Times New Roman"/>
        </w:rPr>
        <w:t>§</w:t>
      </w:r>
      <w:bookmarkEnd w:id="16"/>
      <w:bookmarkEnd w:id="17"/>
      <w:r w:rsidRPr="00A8762C">
        <w:rPr>
          <w:rFonts w:ascii="Century Schoolbook" w:hAnsi="Century Schoolbook" w:cs="Times New Roman"/>
        </w:rPr>
        <w:t>§</w:t>
      </w:r>
      <w:bookmarkEnd w:id="18"/>
      <w:bookmarkEnd w:id="19"/>
      <w:r w:rsidRPr="00A8762C">
        <w:rPr>
          <w:rFonts w:ascii="Century Schoolbook" w:hAnsi="Century Schoolbook" w:cs="Times New Roman"/>
        </w:rPr>
        <w:t>6.2; 7.2) and Hansson (2013: §§3.3-4) for discussion. The idea is an old one, suggested by Leibniz (</w:t>
      </w:r>
      <w:proofErr w:type="spellStart"/>
      <w:r w:rsidRPr="00A8762C">
        <w:rPr>
          <w:rFonts w:ascii="Century Schoolbook" w:hAnsi="Century Schoolbook" w:cs="Times New Roman"/>
        </w:rPr>
        <w:t>Hilpinen</w:t>
      </w:r>
      <w:proofErr w:type="spellEnd"/>
      <w:r w:rsidRPr="00A8762C">
        <w:rPr>
          <w:rFonts w:ascii="Century Schoolbook" w:hAnsi="Century Schoolbook" w:cs="Times New Roman"/>
        </w:rPr>
        <w:t xml:space="preserve"> &amp; McNamara (2013: p.6)).</w:t>
      </w:r>
    </w:p>
  </w:footnote>
  <w:footnote w:id="3">
    <w:p w14:paraId="0FD0A4DC" w14:textId="5AE28999"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For a more contentious example, see Hughes (201</w:t>
      </w:r>
      <w:r w:rsidR="00F20F8A">
        <w:rPr>
          <w:rFonts w:ascii="Century Schoolbook" w:hAnsi="Century Schoolbook"/>
        </w:rPr>
        <w:t>8</w:t>
      </w:r>
      <w:r w:rsidRPr="00A8762C">
        <w:rPr>
          <w:rFonts w:ascii="Century Schoolbook" w:hAnsi="Century Schoolbook"/>
        </w:rPr>
        <w:t xml:space="preserve">): if I cannot possibly speak during the minute’s silence (because I have lost my voice), then it does not follow that it is not the case that I </w:t>
      </w:r>
      <w:r w:rsidRPr="00A8762C">
        <w:rPr>
          <w:rFonts w:ascii="Century Schoolbook" w:hAnsi="Century Schoolbook"/>
          <w:i/>
        </w:rPr>
        <w:t>morally ought</w:t>
      </w:r>
      <w:r w:rsidRPr="00A8762C">
        <w:rPr>
          <w:rFonts w:ascii="Century Schoolbook" w:hAnsi="Century Schoolbook"/>
        </w:rPr>
        <w:t xml:space="preserve"> not to speak. I call this example more contentious simply because I think some will be ready to bite the bullet and say that in such a </w:t>
      </w:r>
      <w:proofErr w:type="gramStart"/>
      <w:r w:rsidRPr="00A8762C">
        <w:rPr>
          <w:rFonts w:ascii="Century Schoolbook" w:hAnsi="Century Schoolbook"/>
        </w:rPr>
        <w:t>case</w:t>
      </w:r>
      <w:proofErr w:type="gramEnd"/>
      <w:r w:rsidRPr="00A8762C">
        <w:rPr>
          <w:rFonts w:ascii="Century Schoolbook" w:hAnsi="Century Schoolbook"/>
        </w:rPr>
        <w:t xml:space="preserve"> I </w:t>
      </w:r>
      <w:r w:rsidRPr="00A8762C">
        <w:rPr>
          <w:rFonts w:ascii="Century Schoolbook" w:hAnsi="Century Schoolbook"/>
          <w:i/>
        </w:rPr>
        <w:t>don’t</w:t>
      </w:r>
      <w:r w:rsidRPr="00A8762C">
        <w:rPr>
          <w:rFonts w:ascii="Century Schoolbook" w:hAnsi="Century Schoolbook"/>
        </w:rPr>
        <w:t xml:space="preserve"> have that obligation, after all. I am not inclined to say </w:t>
      </w:r>
      <w:proofErr w:type="gramStart"/>
      <w:r w:rsidRPr="00A8762C">
        <w:rPr>
          <w:rFonts w:ascii="Century Schoolbook" w:hAnsi="Century Schoolbook"/>
        </w:rPr>
        <w:t>that,</w:t>
      </w:r>
      <w:proofErr w:type="gramEnd"/>
      <w:r w:rsidRPr="00A8762C">
        <w:rPr>
          <w:rFonts w:ascii="Century Schoolbook" w:hAnsi="Century Schoolbook"/>
        </w:rPr>
        <w:t xml:space="preserve"> </w:t>
      </w:r>
      <w:proofErr w:type="gramStart"/>
      <w:r w:rsidRPr="00A8762C">
        <w:rPr>
          <w:rFonts w:ascii="Century Schoolbook" w:hAnsi="Century Schoolbook"/>
        </w:rPr>
        <w:t xml:space="preserve">but in any case </w:t>
      </w:r>
      <w:proofErr w:type="gramEnd"/>
      <w:r w:rsidRPr="00A8762C">
        <w:rPr>
          <w:rFonts w:ascii="Century Schoolbook" w:hAnsi="Century Schoolbook"/>
        </w:rPr>
        <w:t xml:space="preserve">the fact that what is </w:t>
      </w:r>
      <w:r w:rsidRPr="00A8762C">
        <w:rPr>
          <w:rFonts w:ascii="Century Schoolbook" w:hAnsi="Century Schoolbook"/>
          <w:i/>
        </w:rPr>
        <w:t>prudentially</w:t>
      </w:r>
      <w:r w:rsidRPr="00A8762C">
        <w:rPr>
          <w:rFonts w:ascii="Century Schoolbook" w:hAnsi="Century Schoolbook"/>
        </w:rPr>
        <w:t xml:space="preserve"> necessary can be what one morally ought to do seems to me very hard to deny with any plausibility – if only because, plausibly, it is at least sometimes prudentially necessary to be moral, for the sake of one’s reputation, if for no other reason. Such a prudential requirement cannot in principle have prudential necessity coming apart from moral obligation in every case.</w:t>
      </w:r>
    </w:p>
  </w:footnote>
  <w:footnote w:id="4">
    <w:p w14:paraId="52514A1D"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Strictly speaking, Bennett who speaks of </w:t>
      </w:r>
      <w:r w:rsidRPr="00A8762C">
        <w:rPr>
          <w:rFonts w:ascii="Century Schoolbook" w:hAnsi="Century Schoolbook"/>
          <w:i/>
        </w:rPr>
        <w:t>rules</w:t>
      </w:r>
      <w:r w:rsidRPr="00A8762C">
        <w:rPr>
          <w:rFonts w:ascii="Century Schoolbook" w:hAnsi="Century Schoolbook"/>
        </w:rPr>
        <w:t xml:space="preserve"> is not making a claim about Violability as stated here – i.e. as a condition on </w:t>
      </w:r>
      <w:r w:rsidRPr="00A8762C">
        <w:rPr>
          <w:rFonts w:ascii="Century Schoolbook" w:hAnsi="Century Schoolbook"/>
          <w:i/>
        </w:rPr>
        <w:t>obligations</w:t>
      </w:r>
      <w:r w:rsidRPr="00A8762C">
        <w:rPr>
          <w:rFonts w:ascii="Century Schoolbook" w:hAnsi="Century Schoolbook"/>
        </w:rPr>
        <w:t xml:space="preserve">. But </w:t>
      </w:r>
      <w:proofErr w:type="gramStart"/>
      <w:r w:rsidRPr="00A8762C">
        <w:rPr>
          <w:rFonts w:ascii="Century Schoolbook" w:hAnsi="Century Schoolbook"/>
        </w:rPr>
        <w:t>it is clear that similar</w:t>
      </w:r>
      <w:proofErr w:type="gramEnd"/>
      <w:r w:rsidRPr="00A8762C">
        <w:rPr>
          <w:rFonts w:ascii="Century Schoolbook" w:hAnsi="Century Schoolbook"/>
        </w:rPr>
        <w:t xml:space="preserve"> considerations are in play. </w:t>
      </w:r>
    </w:p>
  </w:footnote>
  <w:footnote w:id="5">
    <w:p w14:paraId="13950B3C"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w:t>
      </w:r>
      <w:r w:rsidRPr="00A8762C">
        <w:rPr>
          <w:rFonts w:ascii="Century Schoolbook" w:hAnsi="Century Schoolbook" w:cs="Times New Roman"/>
        </w:rPr>
        <w:t xml:space="preserve">At least assuming, as I shall, the classical Law of Excluded Middle, and assuming that </w:t>
      </w:r>
      <w:r w:rsidRPr="00A8762C">
        <w:rPr>
          <w:rFonts w:ascii="Century Schoolbook" w:hAnsi="Century Schoolbook" w:cs="Times New Roman"/>
          <w:i/>
        </w:rPr>
        <w:t>A</w:t>
      </w:r>
      <w:r w:rsidRPr="00A8762C">
        <w:rPr>
          <w:rFonts w:ascii="Century Schoolbook" w:hAnsi="Century Schoolbook" w:cs="Times New Roman"/>
        </w:rPr>
        <w:t xml:space="preserve"> is a person who exists, so no issues arise from presupposition failure.</w:t>
      </w:r>
    </w:p>
  </w:footnote>
  <w:footnote w:id="6">
    <w:p w14:paraId="57DCC853"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Haji (2011; 2012: Chapters 2 and 3) seeks to establish an equivalent of Violability with an argument which might not be undermined by the arguments I present in this paper. However, that argument is certainly not without some </w:t>
      </w:r>
      <w:proofErr w:type="gramStart"/>
      <w:r w:rsidRPr="00A8762C">
        <w:rPr>
          <w:rFonts w:ascii="Century Schoolbook" w:hAnsi="Century Schoolbook"/>
        </w:rPr>
        <w:t>pretty substantive</w:t>
      </w:r>
      <w:proofErr w:type="gramEnd"/>
      <w:r w:rsidRPr="00A8762C">
        <w:rPr>
          <w:rFonts w:ascii="Century Schoolbook" w:hAnsi="Century Schoolbook"/>
        </w:rPr>
        <w:t xml:space="preserve"> assumptions of its own which I don’t have space to discuss here. </w:t>
      </w:r>
    </w:p>
  </w:footnote>
  <w:footnote w:id="7">
    <w:p w14:paraId="4BFDF596"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Lavin (2004: pp.429-31) points out that historically a principle very like Logical Violability has been argued for (e.g. by Rousseau and Butler), on the basis that principles such as ‘yield to the stronger’ (Rousseau) or ‘act as you please’ (Butler) would simply direct us to do what, by definition of the terms involved, we </w:t>
      </w:r>
      <w:r w:rsidRPr="00A8762C">
        <w:rPr>
          <w:rFonts w:ascii="Century Schoolbook" w:hAnsi="Century Schoolbook"/>
          <w:i/>
        </w:rPr>
        <w:t>will</w:t>
      </w:r>
      <w:r w:rsidRPr="00A8762C">
        <w:rPr>
          <w:rFonts w:ascii="Century Schoolbook" w:hAnsi="Century Schoolbook"/>
        </w:rPr>
        <w:t xml:space="preserve"> do. </w:t>
      </w:r>
      <w:r w:rsidR="0006005B" w:rsidRPr="00A8762C">
        <w:rPr>
          <w:rFonts w:ascii="Century Schoolbook" w:hAnsi="Century Schoolbook"/>
        </w:rPr>
        <w:t>This is essentially Kant’s idea</w:t>
      </w:r>
      <w:r w:rsidR="005E412E" w:rsidRPr="00A8762C">
        <w:rPr>
          <w:rFonts w:ascii="Century Schoolbook" w:hAnsi="Century Schoolbook"/>
        </w:rPr>
        <w:t xml:space="preserve"> about why we have no duty to promote our own happiness</w:t>
      </w:r>
      <w:r w:rsidR="0006005B" w:rsidRPr="00A8762C">
        <w:rPr>
          <w:rFonts w:ascii="Century Schoolbook" w:hAnsi="Century Schoolbook"/>
        </w:rPr>
        <w:t>, mentioned above</w:t>
      </w:r>
      <w:r w:rsidR="00885DBC" w:rsidRPr="00A8762C">
        <w:rPr>
          <w:rFonts w:ascii="Century Schoolbook" w:hAnsi="Century Schoolbook"/>
        </w:rPr>
        <w:t xml:space="preserve">, if Kant is interpreted to mean that it is part of the </w:t>
      </w:r>
      <w:r w:rsidR="00885DBC" w:rsidRPr="00A8762C">
        <w:rPr>
          <w:rFonts w:ascii="Century Schoolbook" w:hAnsi="Century Schoolbook"/>
          <w:i/>
          <w:iCs/>
        </w:rPr>
        <w:t>meaning</w:t>
      </w:r>
      <w:r w:rsidR="00885DBC" w:rsidRPr="00A8762C">
        <w:rPr>
          <w:rFonts w:ascii="Century Schoolbook" w:hAnsi="Century Schoolbook"/>
        </w:rPr>
        <w:t xml:space="preserve"> of ‘agent’ or ‘God’ they agents necessarily promote their own happiness, and God necessarily wills in accordance with the moral law</w:t>
      </w:r>
      <w:r w:rsidR="0006005B" w:rsidRPr="00A8762C">
        <w:rPr>
          <w:rFonts w:ascii="Century Schoolbook" w:hAnsi="Century Schoolbook"/>
        </w:rPr>
        <w:t xml:space="preserve">. </w:t>
      </w:r>
      <w:r w:rsidRPr="00A8762C">
        <w:rPr>
          <w:rFonts w:ascii="Century Schoolbook" w:hAnsi="Century Schoolbook"/>
        </w:rPr>
        <w:t xml:space="preserve"> </w:t>
      </w:r>
    </w:p>
  </w:footnote>
  <w:footnote w:id="8">
    <w:p w14:paraId="68C368BC" w14:textId="5FD18CBE"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Someone might object that I defined Logical Violability as saying that if </w:t>
      </w:r>
      <w:bookmarkStart w:id="54" w:name="OLE_LINK7"/>
      <w:bookmarkStart w:id="55" w:name="OLE_LINK8"/>
      <w:r w:rsidRPr="00A8762C">
        <w:rPr>
          <w:rFonts w:ascii="Century Schoolbook" w:hAnsi="Century Schoolbook"/>
          <w:i/>
        </w:rPr>
        <w:t>A</w:t>
      </w:r>
      <w:r w:rsidRPr="00A8762C">
        <w:rPr>
          <w:rFonts w:ascii="Century Schoolbook" w:hAnsi="Century Schoolbook"/>
        </w:rPr>
        <w:t xml:space="preserve">’s </w:t>
      </w:r>
      <w:r w:rsidRPr="00A8762C">
        <w:rPr>
          <w:rFonts w:ascii="Century Schoolbook" w:hAnsi="Century Schoolbook" w:cs="Times New Roman"/>
          <w:i/>
        </w:rPr>
        <w:t>φ</w:t>
      </w:r>
      <w:r w:rsidRPr="00A8762C">
        <w:rPr>
          <w:rFonts w:ascii="Century Schoolbook" w:hAnsi="Century Schoolbook" w:cs="Times New Roman"/>
        </w:rPr>
        <w:t>-</w:t>
      </w:r>
      <w:proofErr w:type="spellStart"/>
      <w:r w:rsidRPr="00A8762C">
        <w:rPr>
          <w:rFonts w:ascii="Century Schoolbook" w:hAnsi="Century Schoolbook" w:cs="Times New Roman"/>
        </w:rPr>
        <w:t>ing</w:t>
      </w:r>
      <w:bookmarkEnd w:id="54"/>
      <w:bookmarkEnd w:id="55"/>
      <w:proofErr w:type="spellEnd"/>
      <w:r w:rsidRPr="00A8762C">
        <w:rPr>
          <w:rFonts w:ascii="Century Schoolbook" w:hAnsi="Century Schoolbook" w:cs="Times New Roman"/>
        </w:rPr>
        <w:t xml:space="preserve"> is logically necessary, then </w:t>
      </w:r>
      <w:r w:rsidRPr="00A8762C">
        <w:rPr>
          <w:rFonts w:ascii="Century Schoolbook" w:hAnsi="Century Schoolbook" w:cs="Times New Roman"/>
          <w:i/>
        </w:rPr>
        <w:t>A</w:t>
      </w:r>
      <w:r w:rsidRPr="00A8762C">
        <w:rPr>
          <w:rFonts w:ascii="Century Schoolbook" w:hAnsi="Century Schoolbook" w:cs="Times New Roman"/>
        </w:rPr>
        <w:t xml:space="preserve">’s </w:t>
      </w:r>
      <w:r w:rsidRPr="00A8762C">
        <w:rPr>
          <w:rFonts w:ascii="Century Schoolbook" w:hAnsi="Century Schoolbook" w:cs="Times New Roman"/>
          <w:i/>
        </w:rPr>
        <w:t>φ</w:t>
      </w:r>
      <w:r w:rsidRPr="00A8762C">
        <w:rPr>
          <w:rFonts w:ascii="Century Schoolbook" w:hAnsi="Century Schoolbook" w:cs="Times New Roman"/>
        </w:rPr>
        <w:t>-</w:t>
      </w:r>
      <w:proofErr w:type="spellStart"/>
      <w:r w:rsidRPr="00A8762C">
        <w:rPr>
          <w:rFonts w:ascii="Century Schoolbook" w:hAnsi="Century Schoolbook" w:cs="Times New Roman"/>
        </w:rPr>
        <w:t>ing</w:t>
      </w:r>
      <w:proofErr w:type="spellEnd"/>
      <w:r w:rsidRPr="00A8762C">
        <w:rPr>
          <w:rFonts w:ascii="Century Schoolbook" w:hAnsi="Century Schoolbook" w:cs="Times New Roman"/>
        </w:rPr>
        <w:t xml:space="preserve"> cannot be obligatory; but </w:t>
      </w:r>
      <w:bookmarkStart w:id="56" w:name="OLE_LINK9"/>
      <w:bookmarkStart w:id="57" w:name="OLE_LINK10"/>
      <w:r w:rsidRPr="00A8762C">
        <w:rPr>
          <w:rFonts w:ascii="Century Schoolbook" w:hAnsi="Century Schoolbook"/>
          <w:i/>
        </w:rPr>
        <w:t>A</w:t>
      </w:r>
      <w:r w:rsidRPr="00A8762C">
        <w:rPr>
          <w:rFonts w:ascii="Century Schoolbook" w:hAnsi="Century Schoolbook"/>
        </w:rPr>
        <w:t xml:space="preserve">’s </w:t>
      </w:r>
      <w:r w:rsidRPr="00A8762C">
        <w:rPr>
          <w:rFonts w:ascii="Century Schoolbook" w:hAnsi="Century Schoolbook" w:cs="Times New Roman"/>
          <w:i/>
        </w:rPr>
        <w:t>φ</w:t>
      </w:r>
      <w:r w:rsidRPr="00A8762C">
        <w:rPr>
          <w:rFonts w:ascii="Century Schoolbook" w:hAnsi="Century Schoolbook" w:cs="Times New Roman"/>
        </w:rPr>
        <w:t>-</w:t>
      </w:r>
      <w:proofErr w:type="spellStart"/>
      <w:r w:rsidRPr="00A8762C">
        <w:rPr>
          <w:rFonts w:ascii="Century Schoolbook" w:hAnsi="Century Schoolbook" w:cs="Times New Roman"/>
        </w:rPr>
        <w:t>ing</w:t>
      </w:r>
      <w:proofErr w:type="spellEnd"/>
      <w:r w:rsidRPr="00A8762C">
        <w:rPr>
          <w:rFonts w:ascii="Century Schoolbook" w:hAnsi="Century Schoolbook" w:cs="Times New Roman"/>
        </w:rPr>
        <w:t xml:space="preserve"> </w:t>
      </w:r>
      <w:bookmarkEnd w:id="56"/>
      <w:bookmarkEnd w:id="57"/>
      <w:r w:rsidRPr="00A8762C">
        <w:rPr>
          <w:rFonts w:ascii="Century Schoolbook" w:hAnsi="Century Schoolbook" w:cs="Times New Roman"/>
        </w:rPr>
        <w:t xml:space="preserve">is, let’s say, an </w:t>
      </w:r>
      <w:r w:rsidRPr="00A8762C">
        <w:rPr>
          <w:rFonts w:ascii="Century Schoolbook" w:hAnsi="Century Schoolbook" w:cs="Times New Roman"/>
          <w:i/>
        </w:rPr>
        <w:t>atomic</w:t>
      </w:r>
      <w:r w:rsidRPr="00A8762C">
        <w:rPr>
          <w:rFonts w:ascii="Century Schoolbook" w:hAnsi="Century Schoolbook" w:cs="Times New Roman"/>
        </w:rPr>
        <w:t xml:space="preserve"> action, whereas in the argument I’ve just given it is the </w:t>
      </w:r>
      <w:r w:rsidRPr="00A8762C">
        <w:rPr>
          <w:rFonts w:ascii="Century Schoolbook" w:hAnsi="Century Schoolbook" w:cs="Times New Roman"/>
          <w:i/>
        </w:rPr>
        <w:t>disjunction</w:t>
      </w:r>
      <w:r w:rsidRPr="00A8762C">
        <w:rPr>
          <w:rFonts w:ascii="Century Schoolbook" w:hAnsi="Century Schoolbook" w:cs="Times New Roman"/>
        </w:rPr>
        <w:t xml:space="preserve"> </w:t>
      </w:r>
      <w:bookmarkStart w:id="58" w:name="OLE_LINK12"/>
      <w:bookmarkStart w:id="59" w:name="OLE_LINK11"/>
      <w:r w:rsidRPr="00A8762C">
        <w:rPr>
          <w:rFonts w:ascii="Century Schoolbook" w:hAnsi="Century Schoolbook" w:cs="Times New Roman"/>
        </w:rPr>
        <w:t>(</w:t>
      </w:r>
      <w:r w:rsidRPr="00A8762C">
        <w:rPr>
          <w:rFonts w:ascii="Century Schoolbook" w:hAnsi="Century Schoolbook"/>
          <w:i/>
        </w:rPr>
        <w:t>A</w:t>
      </w:r>
      <w:r w:rsidRPr="00A8762C">
        <w:rPr>
          <w:rFonts w:ascii="Century Schoolbook" w:hAnsi="Century Schoolbook"/>
        </w:rPr>
        <w:t xml:space="preserve">’s </w:t>
      </w:r>
      <w:r w:rsidRPr="00A8762C">
        <w:rPr>
          <w:rFonts w:ascii="Century Schoolbook" w:hAnsi="Century Schoolbook" w:cs="Times New Roman"/>
          <w:i/>
        </w:rPr>
        <w:t>φ</w:t>
      </w:r>
      <w:r w:rsidRPr="00A8762C">
        <w:rPr>
          <w:rFonts w:ascii="Century Schoolbook" w:hAnsi="Century Schoolbook" w:cs="Times New Roman"/>
        </w:rPr>
        <w:t>-</w:t>
      </w:r>
      <w:proofErr w:type="spellStart"/>
      <w:r w:rsidRPr="00A8762C">
        <w:rPr>
          <w:rFonts w:ascii="Century Schoolbook" w:hAnsi="Century Schoolbook" w:cs="Times New Roman"/>
        </w:rPr>
        <w:t>ing</w:t>
      </w:r>
      <w:proofErr w:type="spellEnd"/>
      <w:r w:rsidRPr="00A8762C">
        <w:rPr>
          <w:rFonts w:ascii="Century Schoolbook" w:hAnsi="Century Schoolbook" w:cs="Times New Roman"/>
        </w:rPr>
        <w:t xml:space="preserve"> or </w:t>
      </w:r>
      <w:r w:rsidRPr="00A8762C">
        <w:rPr>
          <w:rFonts w:ascii="Century Schoolbook" w:hAnsi="Century Schoolbook"/>
          <w:i/>
        </w:rPr>
        <w:t>A</w:t>
      </w:r>
      <w:r w:rsidRPr="00A8762C">
        <w:rPr>
          <w:rFonts w:ascii="Century Schoolbook" w:hAnsi="Century Schoolbook"/>
        </w:rPr>
        <w:t>’s not-</w:t>
      </w:r>
      <w:r w:rsidRPr="00A8762C">
        <w:rPr>
          <w:rFonts w:ascii="Century Schoolbook" w:hAnsi="Century Schoolbook" w:cs="Times New Roman"/>
          <w:i/>
        </w:rPr>
        <w:t>φ</w:t>
      </w:r>
      <w:r w:rsidRPr="00A8762C">
        <w:rPr>
          <w:rFonts w:ascii="Century Schoolbook" w:hAnsi="Century Schoolbook" w:cs="Times New Roman"/>
        </w:rPr>
        <w:t>-</w:t>
      </w:r>
      <w:proofErr w:type="spellStart"/>
      <w:r w:rsidRPr="00A8762C">
        <w:rPr>
          <w:rFonts w:ascii="Century Schoolbook" w:hAnsi="Century Schoolbook" w:cs="Times New Roman"/>
        </w:rPr>
        <w:t>ing</w:t>
      </w:r>
      <w:proofErr w:type="spellEnd"/>
      <w:r w:rsidRPr="00A8762C">
        <w:rPr>
          <w:rFonts w:ascii="Century Schoolbook" w:hAnsi="Century Schoolbook" w:cs="Times New Roman"/>
        </w:rPr>
        <w:t>)</w:t>
      </w:r>
      <w:bookmarkEnd w:id="58"/>
      <w:bookmarkEnd w:id="59"/>
      <w:r w:rsidRPr="00A8762C">
        <w:rPr>
          <w:rFonts w:ascii="Century Schoolbook" w:hAnsi="Century Schoolbook" w:cs="Times New Roman"/>
        </w:rPr>
        <w:t xml:space="preserve"> which is invoked, and what goes for atomic actions might not go for such disjunctions, meaning that an obligation for </w:t>
      </w:r>
      <w:r w:rsidRPr="00A8762C">
        <w:rPr>
          <w:rFonts w:ascii="Century Schoolbook" w:hAnsi="Century Schoolbook" w:cs="Times New Roman"/>
          <w:i/>
        </w:rPr>
        <w:t>A</w:t>
      </w:r>
      <w:r w:rsidRPr="00A8762C">
        <w:rPr>
          <w:rFonts w:ascii="Century Schoolbook" w:hAnsi="Century Schoolbook" w:cs="Times New Roman"/>
        </w:rPr>
        <w:t xml:space="preserve"> to (</w:t>
      </w:r>
      <w:r w:rsidRPr="00A8762C">
        <w:rPr>
          <w:rFonts w:ascii="Century Schoolbook" w:hAnsi="Century Schoolbook" w:cs="Times New Roman"/>
          <w:i/>
        </w:rPr>
        <w:t>φ</w:t>
      </w:r>
      <w:r w:rsidRPr="00A8762C">
        <w:rPr>
          <w:rFonts w:ascii="Century Schoolbook" w:hAnsi="Century Schoolbook" w:cs="Times New Roman"/>
        </w:rPr>
        <w:t xml:space="preserve"> or</w:t>
      </w:r>
      <w:r w:rsidRPr="00A8762C">
        <w:rPr>
          <w:rFonts w:ascii="Century Schoolbook" w:hAnsi="Century Schoolbook"/>
        </w:rPr>
        <w:t xml:space="preserve"> not-</w:t>
      </w:r>
      <w:r w:rsidRPr="00A8762C">
        <w:rPr>
          <w:rFonts w:ascii="Century Schoolbook" w:hAnsi="Century Schoolbook" w:cs="Times New Roman"/>
          <w:i/>
        </w:rPr>
        <w:t>φ</w:t>
      </w:r>
      <w:r w:rsidRPr="00A8762C">
        <w:rPr>
          <w:rFonts w:ascii="Century Schoolbook" w:hAnsi="Century Schoolbook" w:cs="Times New Roman"/>
        </w:rPr>
        <w:t xml:space="preserve">) does not violate Logical Violability (which speaks only of atomic actions, and I have produced no counterexample involving atomic actions). To this I have two responses. (1) When Logical Violability is presented and defended, there is never (to my knowledge) any such restriction imposed. (2) There would be no reason (that I can think of) to impose such a restriction. I </w:t>
      </w:r>
      <w:r w:rsidR="00A86985">
        <w:rPr>
          <w:rFonts w:ascii="Century Schoolbook" w:hAnsi="Century Schoolbook" w:cs="Times New Roman"/>
        </w:rPr>
        <w:t xml:space="preserve">doubt </w:t>
      </w:r>
      <w:r w:rsidRPr="00A8762C">
        <w:rPr>
          <w:rFonts w:ascii="Century Schoolbook" w:hAnsi="Century Schoolbook" w:cs="Times New Roman"/>
        </w:rPr>
        <w:t xml:space="preserve">that there are such things as disjunctive </w:t>
      </w:r>
      <w:r w:rsidRPr="00A8762C">
        <w:rPr>
          <w:rFonts w:ascii="Century Schoolbook" w:hAnsi="Century Schoolbook" w:cs="Times New Roman"/>
          <w:i/>
        </w:rPr>
        <w:t>actions</w:t>
      </w:r>
      <w:r w:rsidRPr="00A8762C">
        <w:rPr>
          <w:rFonts w:ascii="Century Schoolbook" w:hAnsi="Century Schoolbook" w:cs="Times New Roman"/>
        </w:rPr>
        <w:t>, but even so, points (1) and (2) seem correct with respect to disjunctive propositions about actions,</w:t>
      </w:r>
      <w:r w:rsidR="002E1684">
        <w:rPr>
          <w:rFonts w:ascii="Century Schoolbook" w:hAnsi="Century Schoolbook" w:cs="Times New Roman"/>
        </w:rPr>
        <w:t xml:space="preserve"> and this will be enough even if we are concerned with deontic logic, </w:t>
      </w:r>
      <w:r w:rsidRPr="00A8762C">
        <w:rPr>
          <w:rFonts w:ascii="Century Schoolbook" w:hAnsi="Century Schoolbook" w:cs="Times New Roman"/>
        </w:rPr>
        <w:t xml:space="preserve">with respect to those deontic logics which take their operators to range over </w:t>
      </w:r>
      <w:r w:rsidRPr="00A8762C">
        <w:rPr>
          <w:rFonts w:ascii="Century Schoolbook" w:hAnsi="Century Schoolbook" w:cs="Times New Roman"/>
          <w:i/>
        </w:rPr>
        <w:t xml:space="preserve">sentences </w:t>
      </w:r>
      <w:r w:rsidRPr="00A8762C">
        <w:rPr>
          <w:rFonts w:ascii="Century Schoolbook" w:hAnsi="Century Schoolbook" w:cs="Times New Roman"/>
        </w:rPr>
        <w:t xml:space="preserve">or </w:t>
      </w:r>
      <w:r w:rsidRPr="00A8762C">
        <w:rPr>
          <w:rFonts w:ascii="Century Schoolbook" w:hAnsi="Century Schoolbook" w:cs="Times New Roman"/>
          <w:i/>
        </w:rPr>
        <w:t>propositions</w:t>
      </w:r>
      <w:r w:rsidRPr="00A8762C">
        <w:rPr>
          <w:rFonts w:ascii="Century Schoolbook" w:hAnsi="Century Schoolbook" w:cs="Times New Roman"/>
        </w:rPr>
        <w:t xml:space="preserve"> and not actions. </w:t>
      </w:r>
    </w:p>
  </w:footnote>
  <w:footnote w:id="9">
    <w:p w14:paraId="2B95EE0F"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For ease of expression here I settle for putting the point in terms of the </w:t>
      </w:r>
      <w:r w:rsidRPr="00A8762C">
        <w:rPr>
          <w:rFonts w:ascii="Century Schoolbook" w:hAnsi="Century Schoolbook"/>
          <w:i/>
        </w:rPr>
        <w:t>strength</w:t>
      </w:r>
      <w:r w:rsidRPr="00A8762C">
        <w:rPr>
          <w:rFonts w:ascii="Century Schoolbook" w:hAnsi="Century Schoolbook"/>
        </w:rPr>
        <w:t xml:space="preserve"> – I might have said ‘weight’ – of reasons; but I take it that it wouldn’t be too difficult to make essentially the same point in a way that didn’t commit us to the idea that reasons have strengths or weights, and maybe didn’t mention </w:t>
      </w:r>
      <w:r w:rsidRPr="00A8762C">
        <w:rPr>
          <w:rFonts w:ascii="Century Schoolbook" w:hAnsi="Century Schoolbook"/>
          <w:i/>
        </w:rPr>
        <w:t>reasons</w:t>
      </w:r>
      <w:r w:rsidRPr="00A8762C">
        <w:rPr>
          <w:rFonts w:ascii="Century Schoolbook" w:hAnsi="Century Schoolbook"/>
        </w:rPr>
        <w:t xml:space="preserve"> at all. </w:t>
      </w:r>
    </w:p>
  </w:footnote>
  <w:footnote w:id="10">
    <w:p w14:paraId="6FD32367" w14:textId="1D6329BB" w:rsidR="002D74CE" w:rsidRPr="00F01DB8" w:rsidRDefault="002D74CE" w:rsidP="00F01DB8">
      <w:pPr>
        <w:pStyle w:val="FootnoteText"/>
        <w:ind w:left="426" w:right="237" w:hanging="142"/>
        <w:jc w:val="both"/>
        <w:rPr>
          <w:rFonts w:ascii="Century Schoolbook" w:hAnsi="Century Schoolbook"/>
        </w:rPr>
      </w:pPr>
      <w:r w:rsidRPr="00F01DB8">
        <w:rPr>
          <w:rStyle w:val="FootnoteReference"/>
          <w:rFonts w:ascii="Century Schoolbook" w:hAnsi="Century Schoolbook"/>
        </w:rPr>
        <w:footnoteRef/>
      </w:r>
      <w:r w:rsidRPr="00F01DB8">
        <w:rPr>
          <w:rFonts w:ascii="Century Schoolbook" w:hAnsi="Century Schoolbook"/>
        </w:rPr>
        <w:t xml:space="preserve"> </w:t>
      </w:r>
      <w:r w:rsidR="00246BBC" w:rsidRPr="00F01DB8">
        <w:rPr>
          <w:rFonts w:ascii="Century Schoolbook" w:hAnsi="Century Schoolbook"/>
        </w:rPr>
        <w:t xml:space="preserve">Of course, some ways of dealing with the ‘Euthyphro dilemma’ might </w:t>
      </w:r>
      <w:r w:rsidR="00C537E6" w:rsidRPr="00F01DB8">
        <w:rPr>
          <w:rFonts w:ascii="Century Schoolbook" w:hAnsi="Century Schoolbook"/>
        </w:rPr>
        <w:t xml:space="preserve">require us to say that what God commands itself depends upon </w:t>
      </w:r>
      <w:r w:rsidR="00081C6E" w:rsidRPr="00F01DB8">
        <w:rPr>
          <w:rFonts w:ascii="Century Schoolbook" w:hAnsi="Century Schoolbook"/>
        </w:rPr>
        <w:t xml:space="preserve">evaluative </w:t>
      </w:r>
      <w:r w:rsidR="00C537E6" w:rsidRPr="00F01DB8">
        <w:rPr>
          <w:rFonts w:ascii="Century Schoolbook" w:hAnsi="Century Schoolbook"/>
        </w:rPr>
        <w:t xml:space="preserve">features of things (such as the </w:t>
      </w:r>
      <w:r w:rsidR="00081C6E" w:rsidRPr="00F01DB8">
        <w:rPr>
          <w:rFonts w:ascii="Century Schoolbook" w:hAnsi="Century Schoolbook"/>
        </w:rPr>
        <w:t xml:space="preserve">commanded actions), anyway. See for example </w:t>
      </w:r>
      <w:r w:rsidR="00F01DB8" w:rsidRPr="00F01DB8">
        <w:rPr>
          <w:rFonts w:ascii="Century Schoolbook" w:hAnsi="Century Schoolbook"/>
        </w:rPr>
        <w:t xml:space="preserve">Adams [1973] and Quinn (2006). </w:t>
      </w:r>
    </w:p>
  </w:footnote>
  <w:footnote w:id="11">
    <w:p w14:paraId="31DA6F4C" w14:textId="6B76E4DA" w:rsidR="005452C1" w:rsidRPr="00A8762C" w:rsidRDefault="005452C1" w:rsidP="00F01DB8">
      <w:pPr>
        <w:pStyle w:val="FootnoteText"/>
        <w:ind w:left="426" w:right="237" w:hanging="142"/>
        <w:jc w:val="both"/>
        <w:rPr>
          <w:rFonts w:ascii="Century Schoolbook" w:hAnsi="Century Schoolbook"/>
        </w:rPr>
      </w:pPr>
      <w:r w:rsidRPr="00F01DB8">
        <w:rPr>
          <w:rStyle w:val="FootnoteReference"/>
          <w:rFonts w:ascii="Century Schoolbook" w:hAnsi="Century Schoolbook"/>
        </w:rPr>
        <w:footnoteRef/>
      </w:r>
      <w:r w:rsidRPr="00F01DB8">
        <w:rPr>
          <w:rFonts w:ascii="Century Schoolbook" w:hAnsi="Century Schoolbook"/>
        </w:rPr>
        <w:t xml:space="preserve"> This</w:t>
      </w:r>
      <w:r w:rsidR="00462BFA" w:rsidRPr="00F01DB8">
        <w:rPr>
          <w:rFonts w:ascii="Century Schoolbook" w:hAnsi="Century Schoolbook"/>
        </w:rPr>
        <w:t xml:space="preserve"> </w:t>
      </w:r>
      <w:r w:rsidRPr="00F01DB8">
        <w:rPr>
          <w:rFonts w:ascii="Century Schoolbook" w:hAnsi="Century Schoolbook"/>
        </w:rPr>
        <w:t xml:space="preserve">is plausibly what leads Kant, for example, to speak of the duty of beneficence as an </w:t>
      </w:r>
      <w:r w:rsidRPr="00A8762C">
        <w:rPr>
          <w:rFonts w:ascii="Century Schoolbook" w:hAnsi="Century Schoolbook"/>
        </w:rPr>
        <w:t>‘imperfect’ (disjunctive) duty.</w:t>
      </w:r>
    </w:p>
  </w:footnote>
  <w:footnote w:id="12">
    <w:p w14:paraId="1CD79B6E" w14:textId="78EF83B1" w:rsidR="008F450B" w:rsidRPr="0044242B" w:rsidRDefault="008F450B" w:rsidP="00F01DB8">
      <w:pPr>
        <w:pStyle w:val="FootnoteText"/>
        <w:ind w:left="426" w:right="237" w:hanging="142"/>
        <w:jc w:val="both"/>
        <w:rPr>
          <w:rFonts w:ascii="Century Schoolbook" w:hAnsi="Century Schoolbook"/>
        </w:rPr>
      </w:pPr>
      <w:r w:rsidRPr="0044242B">
        <w:rPr>
          <w:rStyle w:val="FootnoteReference"/>
          <w:rFonts w:ascii="Century Schoolbook" w:hAnsi="Century Schoolbook"/>
        </w:rPr>
        <w:footnoteRef/>
      </w:r>
      <w:r w:rsidRPr="0044242B">
        <w:rPr>
          <w:rFonts w:ascii="Century Schoolbook" w:hAnsi="Century Schoolbook"/>
        </w:rPr>
        <w:t xml:space="preserve"> I </w:t>
      </w:r>
      <w:r w:rsidR="00DE27AE">
        <w:rPr>
          <w:rFonts w:ascii="Century Schoolbook" w:hAnsi="Century Schoolbook"/>
        </w:rPr>
        <w:t>have</w:t>
      </w:r>
      <w:r w:rsidRPr="0044242B">
        <w:rPr>
          <w:rFonts w:ascii="Century Schoolbook" w:hAnsi="Century Schoolbook"/>
        </w:rPr>
        <w:t xml:space="preserve"> put th</w:t>
      </w:r>
      <w:r w:rsidR="00DE27AE">
        <w:rPr>
          <w:rFonts w:ascii="Century Schoolbook" w:hAnsi="Century Schoolbook"/>
        </w:rPr>
        <w:t>e</w:t>
      </w:r>
      <w:r w:rsidRPr="0044242B">
        <w:rPr>
          <w:rFonts w:ascii="Century Schoolbook" w:hAnsi="Century Schoolbook"/>
        </w:rPr>
        <w:t xml:space="preserve"> </w:t>
      </w:r>
      <w:r w:rsidR="00DE27AE">
        <w:rPr>
          <w:rFonts w:ascii="Century Schoolbook" w:hAnsi="Century Schoolbook"/>
        </w:rPr>
        <w:t>assumption</w:t>
      </w:r>
      <w:r w:rsidRPr="0044242B">
        <w:rPr>
          <w:rFonts w:ascii="Century Schoolbook" w:hAnsi="Century Schoolbook"/>
        </w:rPr>
        <w:t xml:space="preserve"> in terms of features grounding other-things-being-equal obligations, but for those who don’t like that sort of talk, we could easily recast it, in Aristotelian spirit, in terms of practical reason determining a disjunctive obligation on the basis of reasons for performing incompossible actions</w:t>
      </w:r>
      <w:r>
        <w:rPr>
          <w:rFonts w:ascii="Century Schoolbook" w:hAnsi="Century Schoolbook"/>
        </w:rPr>
        <w:t>, or determining that there is decisive reason to perform one or other incompossible action</w:t>
      </w:r>
      <w:r w:rsidRPr="0044242B">
        <w:rPr>
          <w:rFonts w:ascii="Century Schoolbook" w:hAnsi="Century Schoolbook"/>
        </w:rPr>
        <w:t xml:space="preserve"> (i.e., without saying that those reasons ground other-things-being-equal obligations), where those reasons would, in other circumstances, be de</w:t>
      </w:r>
      <w:r>
        <w:rPr>
          <w:rFonts w:ascii="Century Schoolbook" w:hAnsi="Century Schoolbook"/>
        </w:rPr>
        <w:t>cisive in respect of recommending each particular action</w:t>
      </w:r>
      <w:r w:rsidRPr="0044242B">
        <w:rPr>
          <w:rFonts w:ascii="Century Schoolbook" w:hAnsi="Century Schoolbook"/>
        </w:rPr>
        <w:t xml:space="preserve">. (Thanks to Owen </w:t>
      </w:r>
      <w:proofErr w:type="spellStart"/>
      <w:r w:rsidRPr="0044242B">
        <w:rPr>
          <w:rFonts w:ascii="Century Schoolbook" w:hAnsi="Century Schoolbook"/>
        </w:rPr>
        <w:t>Hulatt</w:t>
      </w:r>
      <w:proofErr w:type="spellEnd"/>
      <w:r w:rsidRPr="0044242B">
        <w:rPr>
          <w:rFonts w:ascii="Century Schoolbook" w:hAnsi="Century Schoolbook"/>
        </w:rPr>
        <w:t xml:space="preserve"> for helping me to see this point.)</w:t>
      </w:r>
    </w:p>
  </w:footnote>
  <w:footnote w:id="13">
    <w:p w14:paraId="31B9C736" w14:textId="00A9AEBC" w:rsidR="00226B3F" w:rsidRPr="00927FFC" w:rsidRDefault="00226B3F" w:rsidP="00F01DB8">
      <w:pPr>
        <w:pStyle w:val="FootnoteText"/>
        <w:ind w:left="426" w:hanging="142"/>
        <w:jc w:val="both"/>
        <w:rPr>
          <w:rFonts w:ascii="Century Schoolbook" w:hAnsi="Century Schoolbook"/>
        </w:rPr>
      </w:pPr>
      <w:r w:rsidRPr="00E63F10">
        <w:rPr>
          <w:rStyle w:val="FootnoteReference"/>
          <w:rFonts w:ascii="Century Schoolbook" w:hAnsi="Century Schoolbook"/>
        </w:rPr>
        <w:footnoteRef/>
      </w:r>
      <w:r w:rsidRPr="00E63F10">
        <w:rPr>
          <w:rFonts w:ascii="Century Schoolbook" w:hAnsi="Century Schoolbook"/>
        </w:rPr>
        <w:t xml:space="preserve"> Thanks to Daniel Morgan, </w:t>
      </w:r>
      <w:r w:rsidR="00563C02" w:rsidRPr="00E63F10">
        <w:rPr>
          <w:rFonts w:ascii="Century Schoolbook" w:hAnsi="Century Schoolbook"/>
        </w:rPr>
        <w:t xml:space="preserve">Mary Leng and Rob Trueman for bringing this issue to my attention. </w:t>
      </w:r>
    </w:p>
  </w:footnote>
  <w:footnote w:id="14">
    <w:p w14:paraId="5ACD594D" w14:textId="37C430C6" w:rsidR="004C1635" w:rsidRPr="00927FFC" w:rsidRDefault="00FB3160" w:rsidP="00F01DB8">
      <w:pPr>
        <w:pStyle w:val="FootnoteText"/>
        <w:ind w:left="426" w:hanging="142"/>
        <w:jc w:val="both"/>
        <w:rPr>
          <w:rFonts w:ascii="Century Schoolbook" w:hAnsi="Century Schoolbook"/>
        </w:rPr>
      </w:pPr>
      <w:r w:rsidRPr="00927FFC">
        <w:rPr>
          <w:rStyle w:val="FootnoteReference"/>
          <w:rFonts w:ascii="Century Schoolbook" w:hAnsi="Century Schoolbook"/>
        </w:rPr>
        <w:footnoteRef/>
      </w:r>
      <w:r w:rsidR="004C1635" w:rsidRPr="00927FFC">
        <w:rPr>
          <w:rFonts w:ascii="Century Schoolbook" w:hAnsi="Century Schoolbook"/>
        </w:rPr>
        <w:t xml:space="preserve"> </w:t>
      </w:r>
      <w:r w:rsidRPr="00927FFC">
        <w:rPr>
          <w:rFonts w:ascii="Century Schoolbook" w:hAnsi="Century Schoolbook"/>
        </w:rPr>
        <w:t xml:space="preserve">The point is really that </w:t>
      </w:r>
      <w:r w:rsidR="009C4A50" w:rsidRPr="00927FFC">
        <w:rPr>
          <w:rFonts w:ascii="Century Schoolbook" w:hAnsi="Century Schoolbook"/>
          <w:i/>
          <w:iCs/>
        </w:rPr>
        <w:t>one or other</w:t>
      </w:r>
      <w:r w:rsidR="009C4A50" w:rsidRPr="00927FFC">
        <w:rPr>
          <w:rFonts w:ascii="Century Schoolbook" w:hAnsi="Century Schoolbook"/>
        </w:rPr>
        <w:t xml:space="preserve"> of </w:t>
      </w:r>
      <w:r w:rsidR="009C4A50" w:rsidRPr="00927FFC">
        <w:rPr>
          <w:rFonts w:ascii="Century Schoolbook" w:hAnsi="Century Schoolbook" w:cs="Times New Roman"/>
          <w:i/>
        </w:rPr>
        <w:t>φ</w:t>
      </w:r>
      <w:r w:rsidR="009C4A50" w:rsidRPr="00927FFC">
        <w:rPr>
          <w:rFonts w:ascii="Century Schoolbook" w:hAnsi="Century Schoolbook" w:cs="Times New Roman"/>
          <w:iCs/>
        </w:rPr>
        <w:t>-</w:t>
      </w:r>
      <w:proofErr w:type="spellStart"/>
      <w:r w:rsidR="009C4A50" w:rsidRPr="00927FFC">
        <w:rPr>
          <w:rFonts w:ascii="Century Schoolbook" w:hAnsi="Century Schoolbook" w:cs="Times New Roman"/>
          <w:iCs/>
        </w:rPr>
        <w:t>ing</w:t>
      </w:r>
      <w:proofErr w:type="spellEnd"/>
      <w:r w:rsidR="009C4A50" w:rsidRPr="00927FFC">
        <w:rPr>
          <w:rFonts w:ascii="Century Schoolbook" w:hAnsi="Century Schoolbook" w:cs="Times New Roman"/>
          <w:iCs/>
        </w:rPr>
        <w:t xml:space="preserve"> and </w:t>
      </w:r>
      <w:r w:rsidR="009C4A50" w:rsidRPr="00927FFC">
        <w:rPr>
          <w:rFonts w:ascii="Century Schoolbook" w:hAnsi="Century Schoolbook" w:cs="Times New Roman"/>
        </w:rPr>
        <w:t>not-</w:t>
      </w:r>
      <w:r w:rsidR="009C4A50" w:rsidRPr="00927FFC">
        <w:rPr>
          <w:rFonts w:ascii="Century Schoolbook" w:hAnsi="Century Schoolbook" w:cs="Times New Roman"/>
          <w:i/>
        </w:rPr>
        <w:t>φ</w:t>
      </w:r>
      <w:r w:rsidR="009C4A50" w:rsidRPr="00927FFC">
        <w:rPr>
          <w:rFonts w:ascii="Century Schoolbook" w:hAnsi="Century Schoolbook" w:cs="Times New Roman"/>
          <w:iCs/>
        </w:rPr>
        <w:t>-</w:t>
      </w:r>
      <w:proofErr w:type="spellStart"/>
      <w:r w:rsidR="009C4A50" w:rsidRPr="00927FFC">
        <w:rPr>
          <w:rFonts w:ascii="Century Schoolbook" w:hAnsi="Century Schoolbook" w:cs="Times New Roman"/>
          <w:iCs/>
        </w:rPr>
        <w:t>ing</w:t>
      </w:r>
      <w:proofErr w:type="spellEnd"/>
      <w:r w:rsidR="009C4A50" w:rsidRPr="00927FFC">
        <w:rPr>
          <w:rFonts w:ascii="Century Schoolbook" w:hAnsi="Century Schoolbook" w:cs="Times New Roman"/>
          <w:iCs/>
        </w:rPr>
        <w:t xml:space="preserve"> is bound to admit of </w:t>
      </w:r>
      <w:r w:rsidR="0005630C" w:rsidRPr="00927FFC">
        <w:rPr>
          <w:rFonts w:ascii="Century Schoolbook" w:hAnsi="Century Schoolbook" w:cs="Times New Roman"/>
          <w:iCs/>
        </w:rPr>
        <w:t xml:space="preserve">a </w:t>
      </w:r>
      <w:proofErr w:type="gramStart"/>
      <w:r w:rsidR="00591CAC" w:rsidRPr="00927FFC">
        <w:rPr>
          <w:rFonts w:ascii="Century Schoolbook" w:hAnsi="Century Schoolbook" w:cs="Times New Roman"/>
          <w:iCs/>
        </w:rPr>
        <w:t xml:space="preserve">heterogeneous </w:t>
      </w:r>
      <w:r w:rsidR="0005630C" w:rsidRPr="00927FFC">
        <w:rPr>
          <w:rFonts w:ascii="Century Schoolbook" w:hAnsi="Century Schoolbook" w:cs="Times New Roman"/>
          <w:iCs/>
        </w:rPr>
        <w:t xml:space="preserve"> variety</w:t>
      </w:r>
      <w:proofErr w:type="gramEnd"/>
      <w:r w:rsidR="0005630C" w:rsidRPr="00927FFC">
        <w:rPr>
          <w:rFonts w:ascii="Century Schoolbook" w:hAnsi="Century Schoolbook" w:cs="Times New Roman"/>
          <w:iCs/>
        </w:rPr>
        <w:t xml:space="preserve"> of ways, simpl</w:t>
      </w:r>
      <w:r w:rsidR="00303C1B" w:rsidRPr="00927FFC">
        <w:rPr>
          <w:rFonts w:ascii="Century Schoolbook" w:hAnsi="Century Schoolbook" w:cs="Times New Roman"/>
          <w:iCs/>
        </w:rPr>
        <w:t>y</w:t>
      </w:r>
      <w:r w:rsidR="0005630C" w:rsidRPr="00927FFC">
        <w:rPr>
          <w:rFonts w:ascii="Century Schoolbook" w:hAnsi="Century Schoolbook" w:cs="Times New Roman"/>
          <w:iCs/>
        </w:rPr>
        <w:t xml:space="preserve"> because that is required </w:t>
      </w:r>
      <w:proofErr w:type="gramStart"/>
      <w:r w:rsidR="0005630C" w:rsidRPr="00927FFC">
        <w:rPr>
          <w:rFonts w:ascii="Century Schoolbook" w:hAnsi="Century Schoolbook" w:cs="Times New Roman"/>
          <w:iCs/>
        </w:rPr>
        <w:t>in order for</w:t>
      </w:r>
      <w:proofErr w:type="gramEnd"/>
      <w:r w:rsidR="0005630C" w:rsidRPr="00927FFC">
        <w:rPr>
          <w:rFonts w:ascii="Century Schoolbook" w:hAnsi="Century Schoolbook" w:cs="Times New Roman"/>
          <w:iCs/>
        </w:rPr>
        <w:t xml:space="preserve"> this to be a genuine dichotomy</w:t>
      </w:r>
      <w:r w:rsidR="00930783" w:rsidRPr="00927FFC">
        <w:rPr>
          <w:rFonts w:ascii="Century Schoolbook" w:hAnsi="Century Schoolbook" w:cs="Times New Roman"/>
          <w:iCs/>
        </w:rPr>
        <w:t xml:space="preserve">. </w:t>
      </w:r>
      <w:r w:rsidR="00591CAC" w:rsidRPr="00927FFC">
        <w:rPr>
          <w:rFonts w:ascii="Century Schoolbook" w:hAnsi="Century Schoolbook" w:cs="Times New Roman"/>
          <w:iCs/>
        </w:rPr>
        <w:t xml:space="preserve">But I put the point just in terms of </w:t>
      </w:r>
      <w:r w:rsidR="00591CAC" w:rsidRPr="00927FFC">
        <w:rPr>
          <w:rFonts w:ascii="Century Schoolbook" w:hAnsi="Century Schoolbook" w:cs="Times New Roman"/>
        </w:rPr>
        <w:t>not-</w:t>
      </w:r>
      <w:r w:rsidR="00591CAC" w:rsidRPr="00927FFC">
        <w:rPr>
          <w:rFonts w:ascii="Century Schoolbook" w:hAnsi="Century Schoolbook" w:cs="Times New Roman"/>
          <w:i/>
        </w:rPr>
        <w:t>φ</w:t>
      </w:r>
      <w:r w:rsidR="00591CAC" w:rsidRPr="00927FFC">
        <w:rPr>
          <w:rFonts w:ascii="Century Schoolbook" w:hAnsi="Century Schoolbook" w:cs="Times New Roman"/>
          <w:iCs/>
        </w:rPr>
        <w:t>-</w:t>
      </w:r>
      <w:proofErr w:type="spellStart"/>
      <w:r w:rsidR="00591CAC" w:rsidRPr="00927FFC">
        <w:rPr>
          <w:rFonts w:ascii="Century Schoolbook" w:hAnsi="Century Schoolbook" w:cs="Times New Roman"/>
          <w:iCs/>
        </w:rPr>
        <w:t>ing</w:t>
      </w:r>
      <w:proofErr w:type="spellEnd"/>
      <w:r w:rsidR="00591CAC" w:rsidRPr="00927FFC">
        <w:rPr>
          <w:rFonts w:ascii="Century Schoolbook" w:hAnsi="Century Schoolbook" w:cs="Times New Roman"/>
          <w:iCs/>
        </w:rPr>
        <w:t xml:space="preserve"> being problematically </w:t>
      </w:r>
      <w:r w:rsidR="001C00CC" w:rsidRPr="00927FFC">
        <w:rPr>
          <w:rFonts w:ascii="Century Schoolbook" w:hAnsi="Century Schoolbook" w:cs="Times New Roman"/>
          <w:iCs/>
        </w:rPr>
        <w:t xml:space="preserve">heterogeneous to keep things simple. </w:t>
      </w:r>
    </w:p>
  </w:footnote>
  <w:footnote w:id="15">
    <w:p w14:paraId="58557554" w14:textId="2048C40B" w:rsidR="001F4C05" w:rsidRPr="00927FFC" w:rsidRDefault="001F4C05" w:rsidP="00F01DB8">
      <w:pPr>
        <w:pStyle w:val="FootnoteText"/>
        <w:ind w:left="426" w:hanging="142"/>
        <w:jc w:val="both"/>
        <w:rPr>
          <w:rFonts w:ascii="Century Schoolbook" w:hAnsi="Century Schoolbook"/>
        </w:rPr>
      </w:pPr>
      <w:r w:rsidRPr="00927FFC">
        <w:rPr>
          <w:rStyle w:val="FootnoteReference"/>
          <w:rFonts w:ascii="Century Schoolbook" w:hAnsi="Century Schoolbook"/>
        </w:rPr>
        <w:footnoteRef/>
      </w:r>
      <w:r w:rsidRPr="00927FFC">
        <w:rPr>
          <w:rFonts w:ascii="Century Schoolbook" w:hAnsi="Century Schoolbook"/>
        </w:rPr>
        <w:t xml:space="preserve"> Determinable Entailment is a </w:t>
      </w:r>
      <w:r w:rsidR="00723A21" w:rsidRPr="00927FFC">
        <w:rPr>
          <w:rFonts w:ascii="Century Schoolbook" w:hAnsi="Century Schoolbook"/>
          <w:i/>
          <w:iCs/>
        </w:rPr>
        <w:t>pseudo</w:t>
      </w:r>
      <w:r w:rsidR="00723A21" w:rsidRPr="00927FFC">
        <w:rPr>
          <w:rFonts w:ascii="Century Schoolbook" w:hAnsi="Century Schoolbook"/>
        </w:rPr>
        <w:t>-deontic</w:t>
      </w:r>
      <w:r w:rsidR="00723A21" w:rsidRPr="00927FFC">
        <w:rPr>
          <w:rFonts w:ascii="Century Schoolbook" w:hAnsi="Century Schoolbook"/>
          <w:i/>
          <w:iCs/>
        </w:rPr>
        <w:t xml:space="preserve"> </w:t>
      </w:r>
      <w:r w:rsidR="00723A21" w:rsidRPr="00927FFC">
        <w:rPr>
          <w:rFonts w:ascii="Century Schoolbook" w:hAnsi="Century Schoolbook"/>
        </w:rPr>
        <w:t>p</w:t>
      </w:r>
      <w:r w:rsidRPr="00927FFC">
        <w:rPr>
          <w:rFonts w:ascii="Century Schoolbook" w:hAnsi="Century Schoolbook"/>
        </w:rPr>
        <w:t>rinciple</w:t>
      </w:r>
      <w:r w:rsidR="006238B9" w:rsidRPr="00927FFC">
        <w:rPr>
          <w:rFonts w:ascii="Century Schoolbook" w:hAnsi="Century Schoolbook"/>
        </w:rPr>
        <w:t xml:space="preserve"> in that it governs other-things-being-equal obligations as well as </w:t>
      </w:r>
      <w:r w:rsidR="00150933" w:rsidRPr="00927FFC">
        <w:rPr>
          <w:rFonts w:ascii="Century Schoolbook" w:hAnsi="Century Schoolbook"/>
        </w:rPr>
        <w:t xml:space="preserve">actual obligations. See n.11, above, </w:t>
      </w:r>
      <w:r w:rsidR="00C65B16" w:rsidRPr="00927FFC">
        <w:rPr>
          <w:rFonts w:ascii="Century Schoolbook" w:hAnsi="Century Schoolbook"/>
        </w:rPr>
        <w:t xml:space="preserve">on the fact that we might formulate all this in ways which don’t appeal to the arguably dubious notion of an ‘other-things-being-equal-obligation’. </w:t>
      </w:r>
    </w:p>
  </w:footnote>
  <w:footnote w:id="16">
    <w:p w14:paraId="6F9D0930" w14:textId="6AA22526" w:rsidR="00B131AB" w:rsidRPr="009617FE" w:rsidRDefault="00B131AB" w:rsidP="00F01DB8">
      <w:pPr>
        <w:pStyle w:val="FootnoteText"/>
        <w:ind w:left="426" w:right="237" w:hanging="142"/>
        <w:jc w:val="both"/>
        <w:rPr>
          <w:rFonts w:ascii="Century Schoolbook" w:hAnsi="Century Schoolbook"/>
          <w:b/>
          <w:bCs/>
        </w:rPr>
      </w:pPr>
      <w:r w:rsidRPr="00927FFC">
        <w:rPr>
          <w:rStyle w:val="FootnoteReference"/>
        </w:rPr>
        <w:footnoteRef/>
      </w:r>
      <w:r w:rsidRPr="00927FFC">
        <w:t xml:space="preserve"> </w:t>
      </w:r>
      <w:r w:rsidRPr="00927FFC">
        <w:rPr>
          <w:rFonts w:ascii="Century Schoolbook" w:hAnsi="Century Schoolbook" w:cs="Times New Roman"/>
        </w:rPr>
        <w:t>I</w:t>
      </w:r>
      <w:r w:rsidR="00EF5CE0" w:rsidRPr="00927FFC">
        <w:rPr>
          <w:rFonts w:ascii="Century Schoolbook" w:hAnsi="Century Schoolbook" w:cs="Times New Roman"/>
        </w:rPr>
        <w:t>t might be</w:t>
      </w:r>
      <w:r w:rsidRPr="00927FFC">
        <w:rPr>
          <w:rFonts w:ascii="Century Schoolbook" w:hAnsi="Century Schoolbook" w:cs="Times New Roman"/>
        </w:rPr>
        <w:t xml:space="preserve"> possible that a particular way of </w:t>
      </w:r>
      <w:r w:rsidRPr="00927FFC">
        <w:rPr>
          <w:rFonts w:ascii="Century Schoolbook" w:hAnsi="Century Schoolbook" w:cs="Times New Roman"/>
          <w:i/>
          <w:iCs/>
        </w:rPr>
        <w:t>Φ</w:t>
      </w:r>
      <w:r w:rsidRPr="00927FFC">
        <w:rPr>
          <w:rFonts w:ascii="Century Schoolbook" w:hAnsi="Century Schoolbook" w:cs="Times New Roman"/>
        </w:rPr>
        <w:t>-</w:t>
      </w:r>
      <w:proofErr w:type="spellStart"/>
      <w:r w:rsidRPr="00927FFC">
        <w:rPr>
          <w:rFonts w:ascii="Century Schoolbook" w:hAnsi="Century Schoolbook" w:cs="Times New Roman"/>
        </w:rPr>
        <w:t>ing</w:t>
      </w:r>
      <w:proofErr w:type="spellEnd"/>
      <w:r w:rsidR="007909EF" w:rsidRPr="00927FFC">
        <w:rPr>
          <w:rFonts w:ascii="Century Schoolbook" w:hAnsi="Century Schoolbook" w:cs="Times New Roman"/>
        </w:rPr>
        <w:t xml:space="preserve"> </w:t>
      </w:r>
      <w:r w:rsidRPr="00927FFC">
        <w:rPr>
          <w:rFonts w:ascii="Century Schoolbook" w:hAnsi="Century Schoolbook" w:cs="Times New Roman"/>
        </w:rPr>
        <w:t xml:space="preserve">is both obligatory (as a way of </w:t>
      </w:r>
      <w:r w:rsidRPr="00927FFC">
        <w:rPr>
          <w:rFonts w:ascii="Century Schoolbook" w:hAnsi="Century Schoolbook" w:cs="Times New Roman"/>
          <w:i/>
          <w:iCs/>
        </w:rPr>
        <w:t>Φ</w:t>
      </w:r>
      <w:r w:rsidRPr="00927FFC">
        <w:rPr>
          <w:rFonts w:ascii="Century Schoolbook" w:hAnsi="Century Schoolbook" w:cs="Times New Roman"/>
        </w:rPr>
        <w:t>-</w:t>
      </w:r>
      <w:proofErr w:type="spellStart"/>
      <w:r w:rsidRPr="00927FFC">
        <w:rPr>
          <w:rFonts w:ascii="Century Schoolbook" w:hAnsi="Century Schoolbook" w:cs="Times New Roman"/>
        </w:rPr>
        <w:t>ing</w:t>
      </w:r>
      <w:proofErr w:type="spellEnd"/>
      <w:r w:rsidRPr="00927FFC">
        <w:rPr>
          <w:rFonts w:ascii="Century Schoolbook" w:hAnsi="Century Schoolbook" w:cs="Times New Roman"/>
        </w:rPr>
        <w:t xml:space="preserve">) and impermissible (since it is a particular way of </w:t>
      </w:r>
      <w:r w:rsidRPr="00927FFC">
        <w:rPr>
          <w:rFonts w:ascii="Century Schoolbook" w:hAnsi="Century Schoolbook" w:cs="Times New Roman"/>
          <w:i/>
          <w:iCs/>
        </w:rPr>
        <w:t>Φ</w:t>
      </w:r>
      <w:r w:rsidRPr="00927FFC">
        <w:rPr>
          <w:rFonts w:ascii="Century Schoolbook" w:hAnsi="Century Schoolbook" w:cs="Times New Roman"/>
        </w:rPr>
        <w:t>-</w:t>
      </w:r>
      <w:proofErr w:type="spellStart"/>
      <w:r w:rsidRPr="00927FFC">
        <w:rPr>
          <w:rFonts w:ascii="Century Schoolbook" w:hAnsi="Century Schoolbook" w:cs="Times New Roman"/>
        </w:rPr>
        <w:t>ing</w:t>
      </w:r>
      <w:proofErr w:type="spellEnd"/>
      <w:r w:rsidRPr="00927FFC">
        <w:rPr>
          <w:rFonts w:ascii="Century Schoolbook" w:hAnsi="Century Schoolbook" w:cs="Times New Roman"/>
        </w:rPr>
        <w:t xml:space="preserve"> with some impermissibility-grounding feature)</w:t>
      </w:r>
      <w:r w:rsidR="00C01BD0" w:rsidRPr="00927FFC">
        <w:rPr>
          <w:rFonts w:ascii="Century Schoolbook" w:hAnsi="Century Schoolbook" w:cs="Times New Roman"/>
        </w:rPr>
        <w:t xml:space="preserve">, if an action can be both </w:t>
      </w:r>
      <w:r w:rsidR="004143C7" w:rsidRPr="00927FFC">
        <w:rPr>
          <w:rFonts w:ascii="Century Schoolbook" w:hAnsi="Century Schoolbook" w:cs="Times New Roman"/>
        </w:rPr>
        <w:t xml:space="preserve">obligatory and impermissible (as I happen to believe actions can be). </w:t>
      </w:r>
      <w:r w:rsidR="001D246F" w:rsidRPr="00927FFC">
        <w:rPr>
          <w:rFonts w:ascii="Century Schoolbook" w:hAnsi="Century Schoolbook" w:cs="Times New Roman"/>
        </w:rPr>
        <w:t xml:space="preserve">In that case, I might have an obligation to repay </w:t>
      </w:r>
      <w:r w:rsidR="00987DB2" w:rsidRPr="00927FFC">
        <w:rPr>
          <w:rFonts w:ascii="Century Schoolbook" w:hAnsi="Century Schoolbook" w:cs="Times New Roman"/>
        </w:rPr>
        <w:t xml:space="preserve">the debt with radioactive cash, even though doing so is impermissible. </w:t>
      </w:r>
      <w:r w:rsidR="00DC51D6" w:rsidRPr="00927FFC">
        <w:rPr>
          <w:rFonts w:ascii="Century Schoolbook" w:hAnsi="Century Schoolbook" w:cs="Times New Roman"/>
        </w:rPr>
        <w:t xml:space="preserve">Still, though, since </w:t>
      </w:r>
      <w:r w:rsidR="00801AE2" w:rsidRPr="00927FFC">
        <w:rPr>
          <w:rFonts w:ascii="Century Schoolbook" w:hAnsi="Century Schoolbook" w:cs="Times New Roman"/>
        </w:rPr>
        <w:t>repaying it that way is impermissible, there is no reason to think that Determinable Entailment problematically</w:t>
      </w:r>
      <w:r w:rsidR="00927FFC" w:rsidRPr="00927FFC">
        <w:rPr>
          <w:rFonts w:ascii="Century Schoolbook" w:hAnsi="Century Schoolbook" w:cs="Times New Roman"/>
        </w:rPr>
        <w:t xml:space="preserve"> generates moral permissions.</w:t>
      </w:r>
    </w:p>
  </w:footnote>
  <w:footnote w:id="17">
    <w:p w14:paraId="15635F24" w14:textId="6492BBA7" w:rsidR="00C45996" w:rsidRPr="002942D2" w:rsidRDefault="00C45996" w:rsidP="00F01DB8">
      <w:pPr>
        <w:pStyle w:val="FootnoteText"/>
        <w:ind w:left="426" w:right="237" w:hanging="142"/>
        <w:jc w:val="both"/>
        <w:rPr>
          <w:rFonts w:ascii="Century Schoolbook" w:hAnsi="Century Schoolbook"/>
        </w:rPr>
      </w:pPr>
      <w:r w:rsidRPr="002942D2">
        <w:rPr>
          <w:rStyle w:val="FootnoteReference"/>
          <w:rFonts w:ascii="Century Schoolbook" w:hAnsi="Century Schoolbook"/>
        </w:rPr>
        <w:footnoteRef/>
      </w:r>
      <w:r w:rsidRPr="002942D2">
        <w:rPr>
          <w:rFonts w:ascii="Century Schoolbook" w:hAnsi="Century Schoolbook"/>
        </w:rPr>
        <w:t xml:space="preserve"> </w:t>
      </w:r>
      <w:r w:rsidR="002F66F5" w:rsidRPr="002942D2">
        <w:rPr>
          <w:rFonts w:ascii="Century Schoolbook" w:hAnsi="Century Schoolbook"/>
        </w:rPr>
        <w:t xml:space="preserve">In what follows I draw on the list of features given in </w:t>
      </w:r>
      <w:r w:rsidR="008D39E6" w:rsidRPr="002942D2">
        <w:rPr>
          <w:rFonts w:ascii="Century Schoolbook" w:hAnsi="Century Schoolbook"/>
        </w:rPr>
        <w:t xml:space="preserve">Wilson </w:t>
      </w:r>
      <w:r w:rsidR="00554B0F" w:rsidRPr="002942D2">
        <w:rPr>
          <w:rFonts w:ascii="Century Schoolbook" w:hAnsi="Century Schoolbook"/>
        </w:rPr>
        <w:t>(</w:t>
      </w:r>
      <w:r w:rsidR="008D39E6" w:rsidRPr="002942D2">
        <w:rPr>
          <w:rFonts w:ascii="Century Schoolbook" w:hAnsi="Century Schoolbook"/>
        </w:rPr>
        <w:t>2023: §2.1)</w:t>
      </w:r>
      <w:r w:rsidR="00554B0F" w:rsidRPr="002942D2">
        <w:rPr>
          <w:rFonts w:ascii="Century Schoolbook" w:hAnsi="Century Schoolbook"/>
        </w:rPr>
        <w:t>.</w:t>
      </w:r>
    </w:p>
  </w:footnote>
  <w:footnote w:id="18">
    <w:p w14:paraId="70CCEE59" w14:textId="0D6B7BA3" w:rsidR="008168FC" w:rsidRDefault="008168FC" w:rsidP="00F01DB8">
      <w:pPr>
        <w:pStyle w:val="FootnoteText"/>
        <w:ind w:left="426" w:right="237" w:hanging="142"/>
        <w:jc w:val="both"/>
      </w:pPr>
      <w:r w:rsidRPr="002942D2">
        <w:rPr>
          <w:rStyle w:val="FootnoteReference"/>
          <w:rFonts w:ascii="Century Schoolbook" w:hAnsi="Century Schoolbook"/>
        </w:rPr>
        <w:footnoteRef/>
      </w:r>
      <w:r w:rsidRPr="002942D2">
        <w:rPr>
          <w:rFonts w:ascii="Century Schoolbook" w:hAnsi="Century Schoolbook"/>
        </w:rPr>
        <w:t xml:space="preserve"> See for example the ‘Inheritance Principle’, derivable in SDL. Inheritance plays a role in </w:t>
      </w:r>
      <w:r>
        <w:rPr>
          <w:rFonts w:ascii="Century Schoolbook" w:hAnsi="Century Schoolbook"/>
        </w:rPr>
        <w:t>causing trouble for SDL’s (and some weaker deontic logics’) accommodation of Violability (since Violability in combination with Inheritance entails that nothing is obligatory – a result which</w:t>
      </w:r>
      <w:r w:rsidR="00C00CCA">
        <w:rPr>
          <w:rFonts w:ascii="Century Schoolbook" w:hAnsi="Century Schoolbook"/>
        </w:rPr>
        <w:t>,</w:t>
      </w:r>
      <w:r>
        <w:rPr>
          <w:rFonts w:ascii="Century Schoolbook" w:hAnsi="Century Schoolbook"/>
        </w:rPr>
        <w:t xml:space="preserve"> though not incoherent</w:t>
      </w:r>
      <w:r w:rsidR="00C00CCA">
        <w:rPr>
          <w:rFonts w:ascii="Century Schoolbook" w:hAnsi="Century Schoolbook"/>
        </w:rPr>
        <w:t>,</w:t>
      </w:r>
      <w:r>
        <w:rPr>
          <w:rFonts w:ascii="Century Schoolbook" w:hAnsi="Century Schoolbook"/>
        </w:rPr>
        <w:t xml:space="preserve"> is certainly implausible, and which anyway shouldn’t be delivered by deontic logic alone). </w:t>
      </w:r>
      <w:r w:rsidRPr="006D5B9E">
        <w:rPr>
          <w:rFonts w:ascii="Century Schoolbook" w:hAnsi="Century Schoolbook"/>
        </w:rPr>
        <w:t>(</w:t>
      </w:r>
      <w:proofErr w:type="spellStart"/>
      <w:r w:rsidRPr="006D5B9E">
        <w:rPr>
          <w:rFonts w:ascii="Century Schoolbook" w:hAnsi="Century Schoolbook"/>
        </w:rPr>
        <w:t>Hilpinen</w:t>
      </w:r>
      <w:proofErr w:type="spellEnd"/>
      <w:r w:rsidRPr="006D5B9E">
        <w:rPr>
          <w:rFonts w:ascii="Century Schoolbook" w:hAnsi="Century Schoolbook"/>
        </w:rPr>
        <w:t xml:space="preserve"> &amp; McNamara (2013: p.38</w:t>
      </w:r>
      <w:r>
        <w:rPr>
          <w:rFonts w:ascii="Century Schoolbook" w:hAnsi="Century Schoolbook"/>
        </w:rPr>
        <w:t>; 61</w:t>
      </w:r>
      <w:r w:rsidRPr="006D5B9E">
        <w:rPr>
          <w:rFonts w:ascii="Century Schoolbook" w:hAnsi="Century Schoolbook"/>
        </w:rPr>
        <w:t>))</w:t>
      </w:r>
      <w:r>
        <w:rPr>
          <w:rFonts w:ascii="Century Schoolbook" w:hAnsi="Century Schoolbook"/>
        </w:rPr>
        <w:t xml:space="preserve"> So, it is just as well that my reply here requires a weaker principle: even if, in order to make a variant of SDL safe for Violability, Inheritance is rejected, Determinable Entailment remains viable, as far as I can see (and the most obvious proof that nothing is obligatory in systems including Inheritance </w:t>
      </w:r>
      <w:r w:rsidR="00DE0160">
        <w:rPr>
          <w:rFonts w:ascii="Century Schoolbook" w:hAnsi="Century Schoolbook"/>
        </w:rPr>
        <w:t xml:space="preserve">and Violability </w:t>
      </w:r>
      <w:r>
        <w:rPr>
          <w:rFonts w:ascii="Century Schoolbook" w:hAnsi="Century Schoolbook"/>
        </w:rPr>
        <w:t>requires a</w:t>
      </w:r>
      <w:r w:rsidR="00DE0160">
        <w:rPr>
          <w:rFonts w:ascii="Century Schoolbook" w:hAnsi="Century Schoolbook"/>
        </w:rPr>
        <w:t>n entailment</w:t>
      </w:r>
      <w:r>
        <w:rPr>
          <w:rFonts w:ascii="Century Schoolbook" w:hAnsi="Century Schoolbook"/>
        </w:rPr>
        <w:t xml:space="preserve"> principle stronger than Determinable Entailment, </w:t>
      </w:r>
      <w:r w:rsidRPr="00B63F69">
        <w:rPr>
          <w:rFonts w:ascii="Century Schoolbook" w:hAnsi="Century Schoolbook"/>
        </w:rPr>
        <w:t>I think</w:t>
      </w:r>
      <w:r>
        <w:rPr>
          <w:rFonts w:ascii="Century Schoolbook" w:hAnsi="Century Schoolbook"/>
        </w:rPr>
        <w:t xml:space="preserve">). </w:t>
      </w:r>
    </w:p>
  </w:footnote>
  <w:footnote w:id="19">
    <w:p w14:paraId="40FC10AA" w14:textId="6CB4A6BD"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See e.g., critical discussions in Littlejohn (2009), Graham (2011), Jay (2013), Talbot (2016) and Hughes (201</w:t>
      </w:r>
      <w:r w:rsidR="00096789">
        <w:rPr>
          <w:rFonts w:ascii="Century Schoolbook" w:hAnsi="Century Schoolbook"/>
        </w:rPr>
        <w:t>8</w:t>
      </w:r>
      <w:r w:rsidRPr="00A8762C">
        <w:rPr>
          <w:rFonts w:ascii="Century Schoolbook" w:hAnsi="Century Schoolbook"/>
        </w:rPr>
        <w:t>).</w:t>
      </w:r>
    </w:p>
  </w:footnote>
  <w:footnote w:id="20">
    <w:p w14:paraId="21181177"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For the sake of simplicity, I will retain this formulation although someone might reasonably object that ‘capable of being </w:t>
      </w:r>
      <w:r w:rsidRPr="00A8762C">
        <w:rPr>
          <w:rFonts w:ascii="Century Schoolbook" w:hAnsi="Century Schoolbook"/>
          <w:i/>
        </w:rPr>
        <w:t>considered</w:t>
      </w:r>
      <w:r w:rsidRPr="00A8762C">
        <w:rPr>
          <w:rFonts w:ascii="Century Schoolbook" w:hAnsi="Century Schoolbook"/>
        </w:rPr>
        <w:t xml:space="preserve">’ is too strong: perhaps an agent can be guided by something (a fact which they are perceptually in contact with but have no conscious awareness of, or a tacit belief or bias which is not reflected upon at all etc.) without it being </w:t>
      </w:r>
      <w:r w:rsidRPr="00A8762C">
        <w:rPr>
          <w:rFonts w:ascii="Century Schoolbook" w:hAnsi="Century Schoolbook"/>
          <w:i/>
        </w:rPr>
        <w:t>considered</w:t>
      </w:r>
      <w:r w:rsidRPr="00A8762C">
        <w:rPr>
          <w:rFonts w:ascii="Century Schoolbook" w:hAnsi="Century Schoolbook"/>
        </w:rPr>
        <w:t xml:space="preserve"> as such. Were the formulation to be complicated to take account of these possibilities, I don’t think anything in the argument below would be adversely affected.</w:t>
      </w:r>
    </w:p>
  </w:footnote>
  <w:footnote w:id="21">
    <w:p w14:paraId="3362D58D"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w:t>
      </w:r>
      <w:r w:rsidRPr="00A8762C">
        <w:rPr>
          <w:rFonts w:ascii="Century Schoolbook" w:hAnsi="Century Schoolbook" w:cs="Times New Roman"/>
        </w:rPr>
        <w:t xml:space="preserve">Perhaps </w:t>
      </w:r>
      <w:r w:rsidRPr="00A8762C">
        <w:rPr>
          <w:rFonts w:ascii="Century Schoolbook" w:hAnsi="Century Schoolbook" w:cs="Times New Roman"/>
          <w:i/>
        </w:rPr>
        <w:t>beliefs about</w:t>
      </w:r>
      <w:r w:rsidRPr="00A8762C">
        <w:rPr>
          <w:rFonts w:ascii="Century Schoolbook" w:hAnsi="Century Schoolbook" w:cs="Times New Roman"/>
        </w:rPr>
        <w:t xml:space="preserve"> obligations are causal (or even constitutive) action influences. But the view that beliefs are action guiding in this sense is not the sort of view which leads people to accept Violability or OIC; or at least it certainly should not be, because, even if there is an entailment from </w:t>
      </w:r>
      <w:r w:rsidRPr="00A8762C">
        <w:rPr>
          <w:rFonts w:ascii="Century Schoolbook" w:hAnsi="Century Schoolbook" w:cs="Times New Roman"/>
          <w:i/>
        </w:rPr>
        <w:t xml:space="preserve">A believes that there is an obligation for </w:t>
      </w:r>
      <w:r w:rsidRPr="00A8762C">
        <w:rPr>
          <w:rFonts w:ascii="Century Schoolbook" w:hAnsi="Century Schoolbook" w:cs="Times New Roman"/>
        </w:rPr>
        <w:t>A</w:t>
      </w:r>
      <w:r w:rsidRPr="00A8762C">
        <w:rPr>
          <w:rFonts w:ascii="Century Schoolbook" w:hAnsi="Century Schoolbook" w:cs="Times New Roman"/>
          <w:i/>
        </w:rPr>
        <w:t xml:space="preserve"> to </w:t>
      </w:r>
      <w:r w:rsidRPr="00A8762C">
        <w:rPr>
          <w:rFonts w:ascii="Century Schoolbook" w:hAnsi="Century Schoolbook"/>
        </w:rPr>
        <w:t xml:space="preserve">Φ to </w:t>
      </w:r>
      <w:r w:rsidRPr="00A8762C">
        <w:rPr>
          <w:rFonts w:ascii="Century Schoolbook" w:hAnsi="Century Schoolbook"/>
          <w:i/>
        </w:rPr>
        <w:t xml:space="preserve">it is contingent that </w:t>
      </w:r>
      <w:r w:rsidRPr="00A8762C">
        <w:rPr>
          <w:rFonts w:ascii="Century Schoolbook" w:hAnsi="Century Schoolbook"/>
        </w:rPr>
        <w:t>A</w:t>
      </w:r>
      <w:r w:rsidRPr="00A8762C">
        <w:rPr>
          <w:rFonts w:ascii="Century Schoolbook" w:hAnsi="Century Schoolbook"/>
          <w:i/>
        </w:rPr>
        <w:t xml:space="preserve"> </w:t>
      </w:r>
      <w:r w:rsidRPr="00A8762C">
        <w:rPr>
          <w:rFonts w:ascii="Century Schoolbook" w:hAnsi="Century Schoolbook"/>
        </w:rPr>
        <w:t>Φ</w:t>
      </w:r>
      <w:r w:rsidRPr="00A8762C">
        <w:rPr>
          <w:rFonts w:ascii="Century Schoolbook" w:hAnsi="Century Schoolbook"/>
          <w:i/>
        </w:rPr>
        <w:t>-s</w:t>
      </w:r>
      <w:r w:rsidRPr="00A8762C">
        <w:rPr>
          <w:rFonts w:ascii="Century Schoolbook" w:hAnsi="Century Schoolbook"/>
        </w:rPr>
        <w:t xml:space="preserve"> (which I think there clearly is not, and as I argue below), that does not establish the validity of either Violability or OIC, which both refer to obligations themselves, not agents’ beliefs about obligations.</w:t>
      </w:r>
    </w:p>
  </w:footnote>
  <w:footnote w:id="22">
    <w:p w14:paraId="71A75B76"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One example of a philosopher who defends Violability </w:t>
      </w:r>
      <w:proofErr w:type="gramStart"/>
      <w:r w:rsidRPr="00A8762C">
        <w:rPr>
          <w:rFonts w:ascii="Century Schoolbook" w:hAnsi="Century Schoolbook"/>
        </w:rPr>
        <w:t>on the basis of</w:t>
      </w:r>
      <w:proofErr w:type="gramEnd"/>
      <w:r w:rsidRPr="00A8762C">
        <w:rPr>
          <w:rFonts w:ascii="Century Schoolbook" w:hAnsi="Century Schoolbook"/>
        </w:rPr>
        <w:t xml:space="preserve"> the role of choice in action is Finnis: </w:t>
      </w:r>
      <w:bookmarkStart w:id="88" w:name="OLE_LINK72"/>
      <w:bookmarkStart w:id="89" w:name="OLE_LINK71"/>
      <w:r w:rsidRPr="00A8762C">
        <w:rPr>
          <w:rFonts w:ascii="Century Schoolbook" w:hAnsi="Century Schoolbook"/>
        </w:rPr>
        <w:t>‘</w:t>
      </w:r>
      <w:r w:rsidRPr="00A8762C">
        <w:rPr>
          <w:rFonts w:ascii="Century Schoolbook" w:hAnsi="Century Schoolbook"/>
          <w:i/>
          <w:iCs/>
          <w:lang w:val="en"/>
        </w:rPr>
        <w:t>Ought</w:t>
      </w:r>
      <w:r w:rsidRPr="00A8762C">
        <w:rPr>
          <w:rFonts w:ascii="Century Schoolbook" w:hAnsi="Century Schoolbook"/>
          <w:lang w:val="en"/>
        </w:rPr>
        <w:t xml:space="preserve"> </w:t>
      </w:r>
      <w:proofErr w:type="gramStart"/>
      <w:r w:rsidRPr="00A8762C">
        <w:rPr>
          <w:rFonts w:ascii="Century Schoolbook" w:hAnsi="Century Schoolbook"/>
          <w:lang w:val="en"/>
        </w:rPr>
        <w:t>implies</w:t>
      </w:r>
      <w:proofErr w:type="gramEnd"/>
      <w:r w:rsidRPr="00A8762C">
        <w:rPr>
          <w:rFonts w:ascii="Century Schoolbook" w:hAnsi="Century Schoolbook"/>
          <w:lang w:val="en"/>
        </w:rPr>
        <w:t xml:space="preserve"> </w:t>
      </w:r>
      <w:proofErr w:type="spellStart"/>
      <w:r w:rsidRPr="00A8762C">
        <w:rPr>
          <w:rFonts w:ascii="Century Schoolbook" w:hAnsi="Century Schoolbook"/>
          <w:lang w:val="en"/>
        </w:rPr>
        <w:t xml:space="preserve">can </w:t>
      </w:r>
      <w:r w:rsidRPr="00A8762C">
        <w:rPr>
          <w:rFonts w:ascii="Century Schoolbook" w:hAnsi="Century Schoolbook"/>
          <w:i/>
          <w:iCs/>
          <w:lang w:val="en"/>
        </w:rPr>
        <w:t>not</w:t>
      </w:r>
      <w:proofErr w:type="spellEnd"/>
      <w:r w:rsidRPr="00A8762C">
        <w:rPr>
          <w:rFonts w:ascii="Century Schoolbook" w:hAnsi="Century Schoolbook"/>
          <w:lang w:val="en"/>
        </w:rPr>
        <w:t>. Norms and normative claims (including “I should not have done…”) make sense only as addressed to those who have, or had, a choice.</w:t>
      </w:r>
      <w:r w:rsidRPr="00A8762C">
        <w:rPr>
          <w:rFonts w:ascii="Century Schoolbook" w:hAnsi="Century Schoolbook"/>
        </w:rPr>
        <w:t>’ (2011: p.1)</w:t>
      </w:r>
      <w:bookmarkEnd w:id="88"/>
      <w:bookmarkEnd w:id="89"/>
      <w:r w:rsidRPr="00A8762C">
        <w:rPr>
          <w:rFonts w:ascii="Century Schoolbook" w:hAnsi="Century Schoolbook"/>
        </w:rPr>
        <w:t xml:space="preserve"> My argument will be that the second sentence does not imply the first. </w:t>
      </w:r>
    </w:p>
  </w:footnote>
  <w:footnote w:id="23">
    <w:p w14:paraId="3C6CA485"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The defences of </w:t>
      </w:r>
      <w:r w:rsidRPr="00A8762C">
        <w:rPr>
          <w:rFonts w:ascii="Century Schoolbook" w:hAnsi="Century Schoolbook"/>
          <w:i/>
        </w:rPr>
        <w:t>unfulfillable</w:t>
      </w:r>
      <w:r w:rsidRPr="00A8762C">
        <w:rPr>
          <w:rFonts w:ascii="Century Schoolbook" w:hAnsi="Century Schoolbook"/>
        </w:rPr>
        <w:t xml:space="preserve"> obligations in respect of their potential for action guidance given in Graham (2011), Jay (2013) and Talbot (2016) rely on the idea that an obligation to </w:t>
      </w:r>
      <w:r w:rsidRPr="00A8762C">
        <w:rPr>
          <w:rFonts w:ascii="Century Schoolbook" w:hAnsi="Century Schoolbook"/>
          <w:i/>
        </w:rPr>
        <w:t xml:space="preserve">Φ </w:t>
      </w:r>
      <w:r w:rsidRPr="00A8762C">
        <w:rPr>
          <w:rFonts w:ascii="Century Schoolbook" w:hAnsi="Century Schoolbook"/>
        </w:rPr>
        <w:t xml:space="preserve">can be action guiding in virtue of playing a role in an agent’s coming to do something other than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But the defences given in Littlejohn (2009) and Hughes (2017) do not. </w:t>
      </w:r>
    </w:p>
  </w:footnote>
  <w:footnote w:id="24">
    <w:p w14:paraId="2EF05676"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I should be careful here, because I argued above that what I called ‘constitutive action determiners’ make a difference to what is, in fact, being done; and similarly, I think it is plausible that facts about what really counts as performing some particular action can make a real difference to what one is deliberating about (e.g. if you are deliberating about ‘whether to tango’, but you have a completely wrongheaded idea about what a tango involves and you are weighing up the merits and demerits of performing a particular set of movements which bear no relation to a tango, then your own conception of your deliberation is simply wrong and you are not deliberating about doing a </w:t>
      </w:r>
      <w:r w:rsidRPr="00A8762C">
        <w:rPr>
          <w:rFonts w:ascii="Century Schoolbook" w:hAnsi="Century Schoolbook"/>
          <w:i/>
        </w:rPr>
        <w:t>tango</w:t>
      </w:r>
      <w:r w:rsidRPr="00A8762C">
        <w:rPr>
          <w:rFonts w:ascii="Century Schoolbook" w:hAnsi="Century Schoolbook"/>
        </w:rPr>
        <w:t xml:space="preserve"> at all). So, facts – as opposed to beliefs about facts – can play </w:t>
      </w:r>
      <w:r w:rsidRPr="00A8762C">
        <w:rPr>
          <w:rFonts w:ascii="Century Schoolbook" w:hAnsi="Century Schoolbook"/>
          <w:i/>
        </w:rPr>
        <w:t>some</w:t>
      </w:r>
      <w:r w:rsidRPr="00A8762C">
        <w:rPr>
          <w:rFonts w:ascii="Century Schoolbook" w:hAnsi="Century Schoolbook"/>
        </w:rPr>
        <w:t xml:space="preserve"> role in determining the content of deliberation. But this wrinkle will not affect what I argue below. </w:t>
      </w:r>
    </w:p>
  </w:footnote>
  <w:footnote w:id="25">
    <w:p w14:paraId="5531C608"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Clearly, whether a person who has false beliefs (including false beliefs about the contingency of what they are deliberating about) is deliberating </w:t>
      </w:r>
      <w:r w:rsidRPr="00A8762C">
        <w:rPr>
          <w:rFonts w:ascii="Century Schoolbook" w:hAnsi="Century Schoolbook"/>
          <w:i/>
        </w:rPr>
        <w:t>well</w:t>
      </w:r>
      <w:r w:rsidRPr="00A8762C">
        <w:rPr>
          <w:rFonts w:ascii="Century Schoolbook" w:hAnsi="Century Schoolbook"/>
        </w:rPr>
        <w:t xml:space="preserve"> is a further question. I don’t think they are necessarily deliberating badly, especially if their mistake is an epistemically virtuous response to misleading evidence. But in any case, the </w:t>
      </w:r>
      <w:r w:rsidRPr="00A8762C">
        <w:rPr>
          <w:rFonts w:ascii="Century Schoolbook" w:hAnsi="Century Schoolbook"/>
          <w:i/>
        </w:rPr>
        <w:t>quality</w:t>
      </w:r>
      <w:r w:rsidRPr="00A8762C">
        <w:rPr>
          <w:rFonts w:ascii="Century Schoolbook" w:hAnsi="Century Schoolbook"/>
        </w:rPr>
        <w:t xml:space="preserve"> of a person’s deliberation is not our topic here. </w:t>
      </w:r>
    </w:p>
  </w:footnote>
  <w:footnote w:id="26">
    <w:p w14:paraId="71870096"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Bobier (2017) has argued that a necessary condition for an agent to deliberate about some action is that they </w:t>
      </w:r>
      <w:r w:rsidRPr="00A8762C">
        <w:rPr>
          <w:rFonts w:ascii="Century Schoolbook" w:hAnsi="Century Schoolbook"/>
          <w:i/>
        </w:rPr>
        <w:t>hope</w:t>
      </w:r>
      <w:r w:rsidRPr="00A8762C">
        <w:rPr>
          <w:rFonts w:ascii="Century Schoolbook" w:hAnsi="Century Schoolbook"/>
        </w:rPr>
        <w:t xml:space="preserve"> </w:t>
      </w:r>
      <w:r w:rsidRPr="00A8762C">
        <w:rPr>
          <w:rFonts w:ascii="Century Schoolbook" w:hAnsi="Century Schoolbook"/>
          <w:i/>
        </w:rPr>
        <w:t xml:space="preserve">for </w:t>
      </w:r>
      <w:r w:rsidRPr="00A8762C">
        <w:rPr>
          <w:rFonts w:ascii="Century Schoolbook" w:hAnsi="Century Schoolbook"/>
        </w:rPr>
        <w:t xml:space="preserve">the outcome of that action, and a crucial plank of that argument is the assumption – unargued for – that ‘Practical deliberation is limited to what an agent </w:t>
      </w:r>
      <w:proofErr w:type="gramStart"/>
      <w:r w:rsidRPr="00A8762C">
        <w:rPr>
          <w:rFonts w:ascii="Century Schoolbook" w:hAnsi="Century Schoolbook"/>
        </w:rPr>
        <w:t>believes</w:t>
      </w:r>
      <w:proofErr w:type="gramEnd"/>
      <w:r w:rsidRPr="00A8762C">
        <w:rPr>
          <w:rFonts w:ascii="Century Schoolbook" w:hAnsi="Century Schoolbook"/>
        </w:rPr>
        <w:t xml:space="preserve"> or thinks is possible for her to attain. We cannot practically deliberate about what is thought to be impossible or necessary.’ (p.1) The following discussion, then, bears upon issues beyond the role of normativity in action guiding, for if I am right then we learn something about the place of hope in practical reasoning, also.</w:t>
      </w:r>
    </w:p>
    <w:p w14:paraId="632E78F8" w14:textId="77777777" w:rsidR="002C38B5" w:rsidRPr="00A8762C" w:rsidRDefault="005C000F" w:rsidP="00F01DB8">
      <w:pPr>
        <w:pStyle w:val="FootnoteText"/>
        <w:ind w:left="426" w:right="237" w:hanging="142"/>
        <w:jc w:val="both"/>
        <w:rPr>
          <w:rFonts w:ascii="Century Schoolbook" w:hAnsi="Century Schoolbook"/>
        </w:rPr>
      </w:pPr>
      <w:r w:rsidRPr="00A8762C">
        <w:rPr>
          <w:rFonts w:ascii="Century Schoolbook" w:hAnsi="Century Schoolbook"/>
        </w:rPr>
        <w:tab/>
        <w:t xml:space="preserve">For a rather different attack on the assumption that deliberation presupposes belief in the contingency of our actions, see Nielsen (2011), which also sets the debate about this assumption in its historical (particularly ancient) context very nicely. </w:t>
      </w:r>
    </w:p>
  </w:footnote>
  <w:footnote w:id="27">
    <w:p w14:paraId="08E3B350"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Care is required here, for it is certainly possible to try to do something accidentally: I can try to offend you accidentally by deliberately forgetting about all your sensitivities and thereby hoping to end up saying something which (unbeknownst to me at the time, since I have forgotten about your sensitivities) will offend you. But there what is planned to be non-deliberate is the </w:t>
      </w:r>
      <w:r w:rsidRPr="00A8762C">
        <w:rPr>
          <w:rFonts w:ascii="Century Schoolbook" w:hAnsi="Century Schoolbook"/>
          <w:i/>
        </w:rPr>
        <w:t>way</w:t>
      </w:r>
      <w:r w:rsidRPr="00A8762C">
        <w:rPr>
          <w:rFonts w:ascii="Century Schoolbook" w:hAnsi="Century Schoolbook"/>
        </w:rPr>
        <w:t xml:space="preserve"> I perform the action – the action itself is still chosen, and my choosing it explains my trying to forget your sensitivities. Another important point is that the claim here is not that every </w:t>
      </w:r>
      <w:r w:rsidRPr="00A8762C">
        <w:rPr>
          <w:rFonts w:ascii="Century Schoolbook" w:hAnsi="Century Schoolbook"/>
          <w:i/>
        </w:rPr>
        <w:t>trying</w:t>
      </w:r>
      <w:r w:rsidRPr="00A8762C">
        <w:rPr>
          <w:rFonts w:ascii="Century Schoolbook" w:hAnsi="Century Schoolbook"/>
        </w:rPr>
        <w:t xml:space="preserve"> is chosen, but that for every case of </w:t>
      </w:r>
      <w:r w:rsidRPr="00A8762C">
        <w:rPr>
          <w:rFonts w:ascii="Century Schoolbook" w:hAnsi="Century Schoolbook"/>
          <w:i/>
        </w:rPr>
        <w:t>A</w:t>
      </w:r>
      <w:r w:rsidRPr="00A8762C">
        <w:rPr>
          <w:rFonts w:ascii="Century Schoolbook" w:hAnsi="Century Schoolbook"/>
        </w:rPr>
        <w:t xml:space="preserve"> trying to </w:t>
      </w:r>
      <w:r w:rsidRPr="00A8762C">
        <w:rPr>
          <w:rFonts w:ascii="Century Schoolbook" w:hAnsi="Century Schoolbook"/>
          <w:i/>
        </w:rPr>
        <w:t>Φ</w:t>
      </w:r>
      <w:r w:rsidRPr="00A8762C">
        <w:rPr>
          <w:rFonts w:ascii="Century Schoolbook" w:hAnsi="Century Schoolbook"/>
        </w:rPr>
        <w:t xml:space="preserve">, </w:t>
      </w:r>
      <w:r w:rsidRPr="00A8762C">
        <w:rPr>
          <w:rFonts w:ascii="Century Schoolbook" w:hAnsi="Century Schoolbook"/>
          <w:i/>
        </w:rPr>
        <w:t>A</w:t>
      </w:r>
      <w:r w:rsidRPr="00A8762C">
        <w:rPr>
          <w:rFonts w:ascii="Century Schoolbook" w:hAnsi="Century Schoolbook"/>
        </w:rPr>
        <w:t xml:space="preserve"> has chosen to </w:t>
      </w:r>
      <w:bookmarkStart w:id="103" w:name="OLE_LINK30"/>
      <w:bookmarkStart w:id="104" w:name="OLE_LINK31"/>
      <w:r w:rsidRPr="00A8762C">
        <w:rPr>
          <w:rFonts w:ascii="Century Schoolbook" w:hAnsi="Century Schoolbook"/>
          <w:i/>
        </w:rPr>
        <w:t>Φ</w:t>
      </w:r>
      <w:bookmarkEnd w:id="103"/>
      <w:bookmarkEnd w:id="104"/>
      <w:r w:rsidRPr="00A8762C">
        <w:rPr>
          <w:rFonts w:ascii="Century Schoolbook" w:hAnsi="Century Schoolbook"/>
        </w:rPr>
        <w:t xml:space="preserve"> (and not just chosen to try to </w:t>
      </w:r>
      <w:r w:rsidRPr="00A8762C">
        <w:rPr>
          <w:rFonts w:ascii="Century Schoolbook" w:hAnsi="Century Schoolbook"/>
          <w:i/>
        </w:rPr>
        <w:t>Φ</w:t>
      </w:r>
      <w:r w:rsidRPr="00A8762C">
        <w:rPr>
          <w:rFonts w:ascii="Century Schoolbook" w:hAnsi="Century Schoolbook"/>
        </w:rPr>
        <w:t xml:space="preserve">). This might seem too strong; but it is plausible, I think, that trying </w:t>
      </w:r>
      <w:r w:rsidRPr="00A8762C">
        <w:rPr>
          <w:rFonts w:ascii="Century Schoolbook" w:hAnsi="Century Schoolbook"/>
          <w:i/>
        </w:rPr>
        <w:t xml:space="preserve">to </w:t>
      </w:r>
      <w:r w:rsidRPr="00A8762C">
        <w:rPr>
          <w:rFonts w:ascii="Century Schoolbook" w:hAnsi="Century Schoolbook"/>
        </w:rPr>
        <w:t xml:space="preserve">Φ is impossible to make sense of other than as a deliberate step towards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 and to take deliberate steps towards something is, surely, to have chosen that destination. (I want to argue elsewhere, for other purposes, that a person can have reasons to try to </w:t>
      </w:r>
      <w:r w:rsidRPr="00A8762C">
        <w:rPr>
          <w:rFonts w:ascii="Century Schoolbook" w:hAnsi="Century Schoolbook"/>
          <w:i/>
        </w:rPr>
        <w:t xml:space="preserve">Φ </w:t>
      </w:r>
      <w:r w:rsidRPr="00A8762C">
        <w:rPr>
          <w:rFonts w:ascii="Century Schoolbook" w:hAnsi="Century Schoolbook"/>
        </w:rPr>
        <w:t xml:space="preserve">which are not, and do not entail, reasons to </w:t>
      </w:r>
      <w:r w:rsidRPr="00A8762C">
        <w:rPr>
          <w:rFonts w:ascii="Century Schoolbook" w:hAnsi="Century Schoolbook"/>
          <w:i/>
        </w:rPr>
        <w:t>Φ</w:t>
      </w:r>
      <w:r w:rsidRPr="00A8762C">
        <w:rPr>
          <w:rFonts w:ascii="Century Schoolbook" w:hAnsi="Century Schoolbook"/>
        </w:rPr>
        <w:t xml:space="preserve">. But that thesis is not, I think, in tension with what I claim here, for I don’t deny that trying to </w:t>
      </w:r>
      <w:r w:rsidRPr="00A8762C">
        <w:rPr>
          <w:rFonts w:ascii="Century Schoolbook" w:hAnsi="Century Schoolbook"/>
          <w:i/>
        </w:rPr>
        <w:t>Φ</w:t>
      </w:r>
      <w:r w:rsidRPr="00A8762C">
        <w:rPr>
          <w:rFonts w:ascii="Century Schoolbook" w:hAnsi="Century Schoolbook"/>
        </w:rPr>
        <w:t xml:space="preserve"> and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are distinct – though not unrelated – acts.) </w:t>
      </w:r>
    </w:p>
  </w:footnote>
  <w:footnote w:id="28">
    <w:p w14:paraId="2262C926"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The assumption here is just that it is possible that any </w:t>
      </w:r>
      <w:proofErr w:type="gramStart"/>
      <w:r w:rsidRPr="00A8762C">
        <w:rPr>
          <w:rFonts w:ascii="Century Schoolbook" w:hAnsi="Century Schoolbook"/>
        </w:rPr>
        <w:t>particular choice</w:t>
      </w:r>
      <w:proofErr w:type="gramEnd"/>
      <w:r w:rsidRPr="00A8762C">
        <w:rPr>
          <w:rFonts w:ascii="Century Schoolbook" w:hAnsi="Century Schoolbook"/>
        </w:rPr>
        <w:t xml:space="preserve"> is the outcome of deliberation; it is </w:t>
      </w:r>
      <w:r w:rsidRPr="00A8762C">
        <w:rPr>
          <w:rFonts w:ascii="Century Schoolbook" w:hAnsi="Century Schoolbook"/>
          <w:i/>
        </w:rPr>
        <w:t>not</w:t>
      </w:r>
      <w:r w:rsidRPr="00A8762C">
        <w:rPr>
          <w:rFonts w:ascii="Century Schoolbook" w:hAnsi="Century Schoolbook"/>
        </w:rPr>
        <w:t xml:space="preserve"> that it is possible that every choice is the outcome of deliberation. Perhaps there can be choices which are guided by reasons (so count as choices even according to a quite strict definition of choice for agents) but are not the product of deliberation. </w:t>
      </w:r>
      <w:proofErr w:type="spellStart"/>
      <w:r w:rsidRPr="00A8762C">
        <w:rPr>
          <w:rFonts w:ascii="Century Schoolbook" w:hAnsi="Century Schoolbook"/>
        </w:rPr>
        <w:t>Arpaly</w:t>
      </w:r>
      <w:proofErr w:type="spellEnd"/>
      <w:r w:rsidRPr="00A8762C">
        <w:rPr>
          <w:rFonts w:ascii="Century Schoolbook" w:hAnsi="Century Schoolbook"/>
        </w:rPr>
        <w:t xml:space="preserve"> &amp; Schroeder (2012) argue that there must be, on pain of infinite regress. But that argument only shows that not </w:t>
      </w:r>
      <w:r w:rsidRPr="00A8762C">
        <w:rPr>
          <w:rFonts w:ascii="Century Schoolbook" w:hAnsi="Century Schoolbook"/>
          <w:i/>
        </w:rPr>
        <w:t xml:space="preserve">all an agent’s choices </w:t>
      </w:r>
      <w:r w:rsidRPr="00A8762C">
        <w:rPr>
          <w:rFonts w:ascii="Century Schoolbook" w:hAnsi="Century Schoolbook"/>
        </w:rPr>
        <w:t xml:space="preserve">can be the product of deliberation, not that for any arbitrary choice of an agent </w:t>
      </w:r>
      <w:r w:rsidRPr="00A8762C">
        <w:rPr>
          <w:rFonts w:ascii="Century Schoolbook" w:hAnsi="Century Schoolbook"/>
          <w:i/>
        </w:rPr>
        <w:t>it</w:t>
      </w:r>
      <w:r w:rsidRPr="00A8762C">
        <w:rPr>
          <w:rFonts w:ascii="Century Schoolbook" w:hAnsi="Century Schoolbook"/>
        </w:rPr>
        <w:t xml:space="preserve"> cannot be the product of deliberation: to avoid infinite regress, we don’t need </w:t>
      </w:r>
      <w:r w:rsidRPr="00A8762C">
        <w:rPr>
          <w:rFonts w:ascii="Century Schoolbook" w:hAnsi="Century Schoolbook"/>
          <w:i/>
        </w:rPr>
        <w:t>essentially</w:t>
      </w:r>
      <w:r w:rsidRPr="00A8762C">
        <w:rPr>
          <w:rFonts w:ascii="Century Schoolbook" w:hAnsi="Century Schoolbook"/>
        </w:rPr>
        <w:t xml:space="preserve"> non-deliberative choices; we just need it to be the case that in fact some of each agent’s choices are non-deliberative (though they could have been deliberative, so long as others were non-deliberative). </w:t>
      </w:r>
    </w:p>
  </w:footnote>
  <w:footnote w:id="29">
    <w:p w14:paraId="42CB7C6A"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For similar examples, and discussion, see Ludwig (1992; 1995). A thorough survey of relevant views is given by Adams (1997).</w:t>
      </w:r>
    </w:p>
  </w:footnote>
  <w:footnote w:id="30">
    <w:p w14:paraId="1370BE89"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See, e.g. Adams (1995). Ludwig (1995) responds.</w:t>
      </w:r>
    </w:p>
  </w:footnote>
  <w:footnote w:id="31">
    <w:p w14:paraId="674A40F2" w14:textId="77777777" w:rsidR="002C38B5" w:rsidRPr="00A8762C" w:rsidRDefault="005C000F" w:rsidP="00F01DB8">
      <w:pPr>
        <w:pStyle w:val="FootnoteText"/>
        <w:ind w:left="426" w:right="237" w:hanging="142"/>
        <w:jc w:val="both"/>
        <w:rPr>
          <w:rFonts w:ascii="Century Schoolbook" w:hAnsi="Century Schoolbook"/>
        </w:rPr>
      </w:pPr>
      <w:r w:rsidRPr="00A8762C">
        <w:rPr>
          <w:rStyle w:val="FootnoteReference"/>
          <w:rFonts w:ascii="Century Schoolbook" w:hAnsi="Century Schoolbook"/>
        </w:rPr>
        <w:footnoteRef/>
      </w:r>
      <w:r w:rsidRPr="00A8762C">
        <w:rPr>
          <w:rFonts w:ascii="Century Schoolbook" w:hAnsi="Century Schoolbook"/>
        </w:rPr>
        <w:t xml:space="preserve"> See, e.g., Griffin (1996; 2010). Griffin </w:t>
      </w:r>
      <w:proofErr w:type="gramStart"/>
      <w:r w:rsidRPr="00A8762C">
        <w:rPr>
          <w:rFonts w:ascii="Century Schoolbook" w:hAnsi="Century Schoolbook"/>
        </w:rPr>
        <w:t>actually asserts</w:t>
      </w:r>
      <w:proofErr w:type="gramEnd"/>
      <w:r w:rsidRPr="00A8762C">
        <w:rPr>
          <w:rFonts w:ascii="Century Schoolbook" w:hAnsi="Century Schoolbook"/>
        </w:rPr>
        <w:t xml:space="preserve"> two rather different claims about the topic. In (1996: p.91) he says that (a) if </w:t>
      </w:r>
      <w:bookmarkStart w:id="112" w:name="OLE_LINK83"/>
      <w:r w:rsidRPr="00A8762C">
        <w:rPr>
          <w:rFonts w:ascii="Century Schoolbook" w:hAnsi="Century Schoolbook"/>
          <w:i/>
        </w:rPr>
        <w:t>A</w:t>
      </w:r>
      <w:r w:rsidRPr="00A8762C">
        <w:rPr>
          <w:rFonts w:ascii="Century Schoolbook" w:hAnsi="Century Schoolbook"/>
        </w:rPr>
        <w:t xml:space="preserve"> tries to </w:t>
      </w:r>
      <w:r w:rsidRPr="00A8762C">
        <w:rPr>
          <w:rFonts w:ascii="Century Schoolbook" w:hAnsi="Century Schoolbook"/>
          <w:i/>
        </w:rPr>
        <w:t>Φ</w:t>
      </w:r>
      <w:r w:rsidRPr="00A8762C">
        <w:rPr>
          <w:rFonts w:ascii="Century Schoolbook" w:hAnsi="Century Schoolbook"/>
        </w:rPr>
        <w:t xml:space="preserve"> then </w:t>
      </w:r>
      <w:r w:rsidRPr="00A8762C">
        <w:rPr>
          <w:rFonts w:ascii="Century Schoolbook" w:hAnsi="Century Schoolbook"/>
          <w:i/>
        </w:rPr>
        <w:t>A</w:t>
      </w:r>
      <w:r w:rsidRPr="00A8762C">
        <w:rPr>
          <w:rFonts w:ascii="Century Schoolbook" w:hAnsi="Century Schoolbook"/>
        </w:rPr>
        <w:t xml:space="preserve"> </w:t>
      </w:r>
      <w:bookmarkEnd w:id="112"/>
      <w:r w:rsidRPr="00A8762C">
        <w:rPr>
          <w:rFonts w:ascii="Century Schoolbook" w:hAnsi="Century Schoolbook"/>
        </w:rPr>
        <w:t xml:space="preserve">thinks that they have a chance of successfully </w:t>
      </w:r>
      <w:bookmarkStart w:id="113" w:name="OLE_LINK85"/>
      <w:bookmarkStart w:id="114" w:name="OLE_LINK84"/>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bookmarkEnd w:id="113"/>
      <w:bookmarkEnd w:id="114"/>
      <w:proofErr w:type="spellEnd"/>
      <w:r w:rsidRPr="00A8762C">
        <w:rPr>
          <w:rFonts w:ascii="Century Schoolbook" w:hAnsi="Century Schoolbook"/>
        </w:rPr>
        <w:t xml:space="preserve">; but in (2010: p.15) he says that (b) if </w:t>
      </w:r>
      <w:r w:rsidRPr="00A8762C">
        <w:rPr>
          <w:rFonts w:ascii="Century Schoolbook" w:hAnsi="Century Schoolbook"/>
          <w:i/>
        </w:rPr>
        <w:t>A</w:t>
      </w:r>
      <w:r w:rsidRPr="00A8762C">
        <w:rPr>
          <w:rFonts w:ascii="Century Schoolbook" w:hAnsi="Century Schoolbook"/>
        </w:rPr>
        <w:t xml:space="preserve"> tries to </w:t>
      </w:r>
      <w:r w:rsidRPr="00A8762C">
        <w:rPr>
          <w:rFonts w:ascii="Century Schoolbook" w:hAnsi="Century Schoolbook"/>
          <w:i/>
        </w:rPr>
        <w:t>Φ</w:t>
      </w:r>
      <w:r w:rsidRPr="00A8762C">
        <w:rPr>
          <w:rFonts w:ascii="Century Schoolbook" w:hAnsi="Century Schoolbook"/>
        </w:rPr>
        <w:t xml:space="preserve"> then </w:t>
      </w:r>
      <w:r w:rsidRPr="00A8762C">
        <w:rPr>
          <w:rFonts w:ascii="Century Schoolbook" w:hAnsi="Century Schoolbook"/>
          <w:i/>
        </w:rPr>
        <w:t>A</w:t>
      </w:r>
      <w:r w:rsidRPr="00A8762C">
        <w:rPr>
          <w:rFonts w:ascii="Century Schoolbook" w:hAnsi="Century Schoolbook"/>
        </w:rPr>
        <w:t xml:space="preserve"> does not think that they have no chance of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Clearly, (a) does not entail (b), and (b) does not entail (a): </w:t>
      </w:r>
      <w:r w:rsidRPr="00A8762C">
        <w:rPr>
          <w:rFonts w:ascii="Century Schoolbook" w:hAnsi="Century Schoolbook"/>
          <w:i/>
        </w:rPr>
        <w:t>A</w:t>
      </w:r>
      <w:r w:rsidRPr="00A8762C">
        <w:rPr>
          <w:rFonts w:ascii="Century Schoolbook" w:hAnsi="Century Schoolbook"/>
        </w:rPr>
        <w:t xml:space="preserve"> might think that they have a chance of successfully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but also, because they have inconsistent beliefs, think that they have no chance of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or </w:t>
      </w:r>
      <w:r w:rsidRPr="00A8762C">
        <w:rPr>
          <w:rFonts w:ascii="Century Schoolbook" w:hAnsi="Century Schoolbook"/>
          <w:i/>
        </w:rPr>
        <w:t>A</w:t>
      </w:r>
      <w:r w:rsidRPr="00A8762C">
        <w:rPr>
          <w:rFonts w:ascii="Century Schoolbook" w:hAnsi="Century Schoolbook"/>
        </w:rPr>
        <w:t xml:space="preserve"> might not think that they have any chance of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but not think that they have a chance of successfully </w:t>
      </w:r>
      <w:r w:rsidRPr="00A8762C">
        <w:rPr>
          <w:rFonts w:ascii="Century Schoolbook" w:hAnsi="Century Schoolbook"/>
          <w:i/>
        </w:rPr>
        <w:t>Φ</w:t>
      </w:r>
      <w:r w:rsidRPr="00A8762C">
        <w:rPr>
          <w:rFonts w:ascii="Century Schoolbook" w:hAnsi="Century Schoolbook"/>
        </w:rPr>
        <w:t>-</w:t>
      </w:r>
      <w:proofErr w:type="spellStart"/>
      <w:r w:rsidRPr="00A8762C">
        <w:rPr>
          <w:rFonts w:ascii="Century Schoolbook" w:hAnsi="Century Schoolbook"/>
        </w:rPr>
        <w:t>ing</w:t>
      </w:r>
      <w:proofErr w:type="spellEnd"/>
      <w:r w:rsidRPr="00A8762C">
        <w:rPr>
          <w:rFonts w:ascii="Century Schoolbook" w:hAnsi="Century Schoolbook"/>
        </w:rPr>
        <w:t xml:space="preserve"> either, because they have </w:t>
      </w:r>
      <w:r w:rsidRPr="00A8762C">
        <w:rPr>
          <w:rFonts w:ascii="Century Schoolbook" w:hAnsi="Century Schoolbook"/>
          <w:i/>
        </w:rPr>
        <w:t>no view</w:t>
      </w:r>
      <w:r w:rsidRPr="00A8762C">
        <w:rPr>
          <w:rFonts w:ascii="Century Schoolbook" w:hAnsi="Century Schoolbook"/>
        </w:rPr>
        <w:t xml:space="preserve"> on the matter.</w:t>
      </w:r>
    </w:p>
  </w:footnote>
  <w:footnote w:id="32">
    <w:p w14:paraId="26AA6014" w14:textId="77777777" w:rsidR="002C38B5" w:rsidRPr="00A8762C" w:rsidRDefault="005C000F" w:rsidP="00F01DB8">
      <w:pPr>
        <w:autoSpaceDE w:val="0"/>
        <w:autoSpaceDN w:val="0"/>
        <w:adjustRightInd w:val="0"/>
        <w:ind w:left="426" w:right="237" w:hanging="142"/>
        <w:jc w:val="both"/>
        <w:rPr>
          <w:rFonts w:ascii="Century Schoolbook" w:hAnsi="Century Schoolbook" w:cs="DejaVuSerif"/>
          <w:sz w:val="20"/>
          <w:szCs w:val="20"/>
        </w:rPr>
      </w:pPr>
      <w:r w:rsidRPr="00A8762C">
        <w:rPr>
          <w:rStyle w:val="FootnoteReference"/>
          <w:rFonts w:ascii="Century Schoolbook" w:hAnsi="Century Schoolbook"/>
          <w:sz w:val="20"/>
          <w:szCs w:val="20"/>
        </w:rPr>
        <w:footnoteRef/>
      </w:r>
      <w:r w:rsidRPr="00A8762C">
        <w:rPr>
          <w:rFonts w:ascii="Century Schoolbook" w:hAnsi="Century Schoolbook"/>
          <w:sz w:val="20"/>
          <w:szCs w:val="20"/>
        </w:rPr>
        <w:t xml:space="preserve"> Yaffe (2010: Chs.2 &amp; 3) argues that trying to </w:t>
      </w:r>
      <w:r w:rsidRPr="00A8762C">
        <w:rPr>
          <w:rFonts w:ascii="Century Schoolbook" w:hAnsi="Century Schoolbook"/>
          <w:i/>
          <w:sz w:val="20"/>
          <w:szCs w:val="20"/>
        </w:rPr>
        <w:t>Φ</w:t>
      </w:r>
      <w:r w:rsidRPr="00A8762C">
        <w:rPr>
          <w:rFonts w:ascii="Century Schoolbook" w:hAnsi="Century Schoolbook"/>
          <w:sz w:val="20"/>
          <w:szCs w:val="20"/>
        </w:rPr>
        <w:t xml:space="preserve"> involves intending to </w:t>
      </w:r>
      <w:bookmarkStart w:id="115" w:name="OLE_LINK170"/>
      <w:r w:rsidRPr="00A8762C">
        <w:rPr>
          <w:rFonts w:ascii="Century Schoolbook" w:hAnsi="Century Schoolbook"/>
          <w:i/>
          <w:sz w:val="20"/>
          <w:szCs w:val="20"/>
        </w:rPr>
        <w:t>Φ</w:t>
      </w:r>
      <w:bookmarkEnd w:id="115"/>
      <w:r w:rsidRPr="00A8762C">
        <w:rPr>
          <w:rFonts w:ascii="Century Schoolbook" w:hAnsi="Century Schoolbook"/>
          <w:sz w:val="20"/>
          <w:szCs w:val="20"/>
        </w:rPr>
        <w:t>, and that ‘</w:t>
      </w:r>
      <w:r w:rsidRPr="00A8762C">
        <w:rPr>
          <w:rFonts w:ascii="Century Schoolbook" w:hAnsi="Century Schoolbook" w:cs="DejaVuSerif"/>
          <w:sz w:val="20"/>
          <w:szCs w:val="20"/>
        </w:rPr>
        <w:t>[a]n intention is not rational, for instance, if the agent believes that he will not do as he intends.</w:t>
      </w:r>
      <w:r w:rsidRPr="00A8762C">
        <w:rPr>
          <w:rFonts w:ascii="Century Schoolbook" w:hAnsi="Century Schoolbook"/>
          <w:sz w:val="20"/>
          <w:szCs w:val="20"/>
        </w:rPr>
        <w:t>’ Following Bratman (1999), who calls this the ‘strong consistency requirement’, Yaffe argues for this on the basis that ‘</w:t>
      </w:r>
      <w:r w:rsidRPr="00A8762C">
        <w:rPr>
          <w:rFonts w:ascii="Century Schoolbook" w:hAnsi="Century Schoolbook" w:cs="DejaVuSerif"/>
          <w:sz w:val="20"/>
          <w:szCs w:val="20"/>
        </w:rPr>
        <w:t>[a]n agent with an intention who violates this norm has trouble coordinating with his future self and with others and so, in turn, has trouble making the world match his intention.</w:t>
      </w:r>
      <w:r w:rsidRPr="00A8762C">
        <w:rPr>
          <w:rFonts w:ascii="Century Schoolbook" w:hAnsi="Century Schoolbook"/>
          <w:sz w:val="20"/>
          <w:szCs w:val="20"/>
        </w:rPr>
        <w:t xml:space="preserve">’ (Yaffe (2010: pp.86-7); for more discussion of Bratman’s strong consistency requirement see </w:t>
      </w:r>
      <w:r w:rsidRPr="00A8762C">
        <w:rPr>
          <w:rFonts w:ascii="Century Schoolbook" w:hAnsi="Century Schoolbook"/>
          <w:i/>
          <w:sz w:val="20"/>
          <w:szCs w:val="20"/>
        </w:rPr>
        <w:t xml:space="preserve">ibid </w:t>
      </w:r>
      <w:r w:rsidRPr="00A8762C">
        <w:rPr>
          <w:rFonts w:ascii="Century Schoolbook" w:hAnsi="Century Schoolbook"/>
          <w:sz w:val="20"/>
          <w:szCs w:val="20"/>
        </w:rPr>
        <w:t xml:space="preserve">Ch.2, and the works cited in Ch.2, fn.11).  The argument of this paragraph is intended to show that it is not necessarily irrational to try something which one believes one will not do, </w:t>
      </w:r>
      <w:proofErr w:type="gramStart"/>
      <w:r w:rsidRPr="00A8762C">
        <w:rPr>
          <w:rFonts w:ascii="Century Schoolbook" w:hAnsi="Century Schoolbook"/>
          <w:sz w:val="20"/>
          <w:szCs w:val="20"/>
        </w:rPr>
        <w:t>whether or not</w:t>
      </w:r>
      <w:proofErr w:type="gramEnd"/>
      <w:r w:rsidRPr="00A8762C">
        <w:rPr>
          <w:rFonts w:ascii="Century Schoolbook" w:hAnsi="Century Schoolbook"/>
          <w:sz w:val="20"/>
          <w:szCs w:val="20"/>
        </w:rPr>
        <w:t xml:space="preserve"> trying involves intending. If Yaffe is right about the involvement of intention in trying, then reflecting on the example I’ve given should make us doubt that Yaffe is right about the irrationality of ‘hopeless intentions’, I think. There are good reasons for doubting the quoted coordination argument for the strong consistency requirement, but there is not space to go into them here. Suffice it so say that in the example I’ve given, the person trying to win the bet by trying to lift the block doesn’t seem to be having any </w:t>
      </w:r>
      <w:proofErr w:type="gramStart"/>
      <w:r w:rsidRPr="00A8762C">
        <w:rPr>
          <w:rFonts w:ascii="Century Schoolbook" w:hAnsi="Century Schoolbook"/>
          <w:sz w:val="20"/>
          <w:szCs w:val="20"/>
        </w:rPr>
        <w:t>particular trouble</w:t>
      </w:r>
      <w:proofErr w:type="gramEnd"/>
      <w:r w:rsidRPr="00A8762C">
        <w:rPr>
          <w:rFonts w:ascii="Century Schoolbook" w:hAnsi="Century Schoolbook"/>
          <w:sz w:val="20"/>
          <w:szCs w:val="20"/>
        </w:rPr>
        <w:t xml:space="preserve"> ‘making the world match’ their </w:t>
      </w:r>
      <w:r w:rsidRPr="00A8762C">
        <w:rPr>
          <w:rFonts w:ascii="Century Schoolbook" w:hAnsi="Century Schoolbook"/>
          <w:i/>
          <w:sz w:val="20"/>
          <w:szCs w:val="20"/>
        </w:rPr>
        <w:t>overall</w:t>
      </w:r>
      <w:r w:rsidRPr="00A8762C">
        <w:rPr>
          <w:rFonts w:ascii="Century Schoolbook" w:hAnsi="Century Schoolbook"/>
          <w:sz w:val="20"/>
          <w:szCs w:val="20"/>
        </w:rPr>
        <w:t xml:space="preserve"> intention, which is to win some money by trying (and perhaps even intending) to do something. See also Thalberg (1962) and Hedman (1970).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873D" w14:textId="77777777" w:rsidR="002C38B5" w:rsidRDefault="002C38B5">
    <w:pPr>
      <w:pStyle w:val="Header"/>
      <w:jc w:val="center"/>
      <w:rPr>
        <w:rFonts w:ascii="Century Schoolbook" w:hAnsi="Century Schoolbook"/>
        <w:i/>
        <w:smallCaps/>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FD"/>
    <w:rsid w:val="00000B6B"/>
    <w:rsid w:val="0000188F"/>
    <w:rsid w:val="000022CA"/>
    <w:rsid w:val="0000237F"/>
    <w:rsid w:val="00005A28"/>
    <w:rsid w:val="00007C02"/>
    <w:rsid w:val="0001041D"/>
    <w:rsid w:val="0001303B"/>
    <w:rsid w:val="00013653"/>
    <w:rsid w:val="00013DFC"/>
    <w:rsid w:val="00014251"/>
    <w:rsid w:val="00014EAA"/>
    <w:rsid w:val="00015B38"/>
    <w:rsid w:val="000168A7"/>
    <w:rsid w:val="00016BD0"/>
    <w:rsid w:val="00022FDD"/>
    <w:rsid w:val="000248A5"/>
    <w:rsid w:val="00024E95"/>
    <w:rsid w:val="0002592B"/>
    <w:rsid w:val="00025F6E"/>
    <w:rsid w:val="00027189"/>
    <w:rsid w:val="00027621"/>
    <w:rsid w:val="0003052C"/>
    <w:rsid w:val="000308D1"/>
    <w:rsid w:val="000323FC"/>
    <w:rsid w:val="000326F2"/>
    <w:rsid w:val="0003278F"/>
    <w:rsid w:val="00032A0D"/>
    <w:rsid w:val="00032F1B"/>
    <w:rsid w:val="000334B2"/>
    <w:rsid w:val="0003588A"/>
    <w:rsid w:val="00035A3F"/>
    <w:rsid w:val="000364F9"/>
    <w:rsid w:val="00041050"/>
    <w:rsid w:val="00043725"/>
    <w:rsid w:val="00043D30"/>
    <w:rsid w:val="00043FAF"/>
    <w:rsid w:val="000457D9"/>
    <w:rsid w:val="00050BDA"/>
    <w:rsid w:val="00050DEA"/>
    <w:rsid w:val="00051DC6"/>
    <w:rsid w:val="00053E2B"/>
    <w:rsid w:val="00054BB3"/>
    <w:rsid w:val="00055E11"/>
    <w:rsid w:val="0005630C"/>
    <w:rsid w:val="0005659F"/>
    <w:rsid w:val="000566A3"/>
    <w:rsid w:val="00056BA9"/>
    <w:rsid w:val="0005705D"/>
    <w:rsid w:val="00057D48"/>
    <w:rsid w:val="0006005B"/>
    <w:rsid w:val="00060BAA"/>
    <w:rsid w:val="000625B6"/>
    <w:rsid w:val="000625EC"/>
    <w:rsid w:val="00065579"/>
    <w:rsid w:val="00065FEE"/>
    <w:rsid w:val="00067AE4"/>
    <w:rsid w:val="0007143A"/>
    <w:rsid w:val="00074847"/>
    <w:rsid w:val="00075EC4"/>
    <w:rsid w:val="0007614F"/>
    <w:rsid w:val="000767E2"/>
    <w:rsid w:val="00076DB3"/>
    <w:rsid w:val="000778AC"/>
    <w:rsid w:val="000801C0"/>
    <w:rsid w:val="00080BB3"/>
    <w:rsid w:val="00081332"/>
    <w:rsid w:val="00081C6E"/>
    <w:rsid w:val="000848B6"/>
    <w:rsid w:val="00085771"/>
    <w:rsid w:val="00085D47"/>
    <w:rsid w:val="000860CC"/>
    <w:rsid w:val="00090784"/>
    <w:rsid w:val="000917EE"/>
    <w:rsid w:val="0009355B"/>
    <w:rsid w:val="0009447F"/>
    <w:rsid w:val="00094B24"/>
    <w:rsid w:val="00095DA8"/>
    <w:rsid w:val="00095F26"/>
    <w:rsid w:val="000960DA"/>
    <w:rsid w:val="00096789"/>
    <w:rsid w:val="000A1BE6"/>
    <w:rsid w:val="000A1D8E"/>
    <w:rsid w:val="000A26E6"/>
    <w:rsid w:val="000A2D88"/>
    <w:rsid w:val="000A3A65"/>
    <w:rsid w:val="000A41B6"/>
    <w:rsid w:val="000A4ACC"/>
    <w:rsid w:val="000A4BD6"/>
    <w:rsid w:val="000A5D1C"/>
    <w:rsid w:val="000A6BBF"/>
    <w:rsid w:val="000A70FB"/>
    <w:rsid w:val="000A7B10"/>
    <w:rsid w:val="000A7F9E"/>
    <w:rsid w:val="000B0199"/>
    <w:rsid w:val="000B09A5"/>
    <w:rsid w:val="000B0C46"/>
    <w:rsid w:val="000B1895"/>
    <w:rsid w:val="000B1FE7"/>
    <w:rsid w:val="000B2B30"/>
    <w:rsid w:val="000B2B51"/>
    <w:rsid w:val="000B40EF"/>
    <w:rsid w:val="000B4658"/>
    <w:rsid w:val="000B7466"/>
    <w:rsid w:val="000C0D9C"/>
    <w:rsid w:val="000C2C10"/>
    <w:rsid w:val="000C2DB3"/>
    <w:rsid w:val="000C4194"/>
    <w:rsid w:val="000C445E"/>
    <w:rsid w:val="000C46E8"/>
    <w:rsid w:val="000C5EFD"/>
    <w:rsid w:val="000C6DAD"/>
    <w:rsid w:val="000D0506"/>
    <w:rsid w:val="000D0516"/>
    <w:rsid w:val="000D0B32"/>
    <w:rsid w:val="000D51B0"/>
    <w:rsid w:val="000D575A"/>
    <w:rsid w:val="000E0655"/>
    <w:rsid w:val="000E22D0"/>
    <w:rsid w:val="000E31F0"/>
    <w:rsid w:val="000E618E"/>
    <w:rsid w:val="000E63A3"/>
    <w:rsid w:val="000F24B7"/>
    <w:rsid w:val="000F2651"/>
    <w:rsid w:val="000F40C7"/>
    <w:rsid w:val="000F4644"/>
    <w:rsid w:val="000F5230"/>
    <w:rsid w:val="000F5358"/>
    <w:rsid w:val="0010076B"/>
    <w:rsid w:val="00101594"/>
    <w:rsid w:val="00101A53"/>
    <w:rsid w:val="00101D02"/>
    <w:rsid w:val="00101F54"/>
    <w:rsid w:val="00101FAE"/>
    <w:rsid w:val="00103FB6"/>
    <w:rsid w:val="001045DD"/>
    <w:rsid w:val="001058E1"/>
    <w:rsid w:val="0010673E"/>
    <w:rsid w:val="001103A7"/>
    <w:rsid w:val="00111E25"/>
    <w:rsid w:val="00112A9B"/>
    <w:rsid w:val="001156F8"/>
    <w:rsid w:val="0011658F"/>
    <w:rsid w:val="00116D44"/>
    <w:rsid w:val="00120DF7"/>
    <w:rsid w:val="0012107E"/>
    <w:rsid w:val="00122AA3"/>
    <w:rsid w:val="00123B53"/>
    <w:rsid w:val="00131B2D"/>
    <w:rsid w:val="001339C6"/>
    <w:rsid w:val="00134A1B"/>
    <w:rsid w:val="00134F0A"/>
    <w:rsid w:val="0014111A"/>
    <w:rsid w:val="00141752"/>
    <w:rsid w:val="0014216E"/>
    <w:rsid w:val="001460F8"/>
    <w:rsid w:val="001463D1"/>
    <w:rsid w:val="001469C6"/>
    <w:rsid w:val="00146A8D"/>
    <w:rsid w:val="00147253"/>
    <w:rsid w:val="00147739"/>
    <w:rsid w:val="00147FE5"/>
    <w:rsid w:val="00150781"/>
    <w:rsid w:val="00150933"/>
    <w:rsid w:val="00152C74"/>
    <w:rsid w:val="00153187"/>
    <w:rsid w:val="001539B5"/>
    <w:rsid w:val="00154AB2"/>
    <w:rsid w:val="001576DD"/>
    <w:rsid w:val="0016030C"/>
    <w:rsid w:val="00161495"/>
    <w:rsid w:val="001618E4"/>
    <w:rsid w:val="00161A35"/>
    <w:rsid w:val="00164B40"/>
    <w:rsid w:val="0016502A"/>
    <w:rsid w:val="001657BF"/>
    <w:rsid w:val="001670EE"/>
    <w:rsid w:val="00170D35"/>
    <w:rsid w:val="00173262"/>
    <w:rsid w:val="00173879"/>
    <w:rsid w:val="00173FBB"/>
    <w:rsid w:val="00175252"/>
    <w:rsid w:val="00175E25"/>
    <w:rsid w:val="0017799A"/>
    <w:rsid w:val="00177B14"/>
    <w:rsid w:val="0018242D"/>
    <w:rsid w:val="001873BD"/>
    <w:rsid w:val="00187CCB"/>
    <w:rsid w:val="001917DF"/>
    <w:rsid w:val="00191BD6"/>
    <w:rsid w:val="0019210A"/>
    <w:rsid w:val="00192144"/>
    <w:rsid w:val="00192270"/>
    <w:rsid w:val="00193A3C"/>
    <w:rsid w:val="00194472"/>
    <w:rsid w:val="00194EF6"/>
    <w:rsid w:val="001966D0"/>
    <w:rsid w:val="00197580"/>
    <w:rsid w:val="001976B5"/>
    <w:rsid w:val="001A0363"/>
    <w:rsid w:val="001A0755"/>
    <w:rsid w:val="001A1350"/>
    <w:rsid w:val="001A3690"/>
    <w:rsid w:val="001A5A2E"/>
    <w:rsid w:val="001A6259"/>
    <w:rsid w:val="001A6E34"/>
    <w:rsid w:val="001A7A22"/>
    <w:rsid w:val="001B2D8F"/>
    <w:rsid w:val="001B3398"/>
    <w:rsid w:val="001B39FF"/>
    <w:rsid w:val="001B4CD9"/>
    <w:rsid w:val="001B5481"/>
    <w:rsid w:val="001B5600"/>
    <w:rsid w:val="001B611E"/>
    <w:rsid w:val="001B6BF3"/>
    <w:rsid w:val="001C00CC"/>
    <w:rsid w:val="001C13BF"/>
    <w:rsid w:val="001C1DAD"/>
    <w:rsid w:val="001C215B"/>
    <w:rsid w:val="001C4AA0"/>
    <w:rsid w:val="001C752C"/>
    <w:rsid w:val="001D0127"/>
    <w:rsid w:val="001D0640"/>
    <w:rsid w:val="001D0734"/>
    <w:rsid w:val="001D1278"/>
    <w:rsid w:val="001D246F"/>
    <w:rsid w:val="001D5E4C"/>
    <w:rsid w:val="001E106C"/>
    <w:rsid w:val="001E2770"/>
    <w:rsid w:val="001E3196"/>
    <w:rsid w:val="001E415D"/>
    <w:rsid w:val="001E471E"/>
    <w:rsid w:val="001E56E3"/>
    <w:rsid w:val="001E5C21"/>
    <w:rsid w:val="001E741D"/>
    <w:rsid w:val="001E7CC3"/>
    <w:rsid w:val="001F016A"/>
    <w:rsid w:val="001F0C42"/>
    <w:rsid w:val="001F27A8"/>
    <w:rsid w:val="001F2DFE"/>
    <w:rsid w:val="001F4C05"/>
    <w:rsid w:val="001F4DD2"/>
    <w:rsid w:val="001F538E"/>
    <w:rsid w:val="001F73F8"/>
    <w:rsid w:val="00200364"/>
    <w:rsid w:val="00201135"/>
    <w:rsid w:val="00201D0A"/>
    <w:rsid w:val="002069F8"/>
    <w:rsid w:val="00213820"/>
    <w:rsid w:val="00214108"/>
    <w:rsid w:val="0021489F"/>
    <w:rsid w:val="00215B46"/>
    <w:rsid w:val="00216948"/>
    <w:rsid w:val="00220942"/>
    <w:rsid w:val="00221A32"/>
    <w:rsid w:val="00221B52"/>
    <w:rsid w:val="002232CB"/>
    <w:rsid w:val="002234BA"/>
    <w:rsid w:val="0022494A"/>
    <w:rsid w:val="002264F9"/>
    <w:rsid w:val="00226B3F"/>
    <w:rsid w:val="00227CE4"/>
    <w:rsid w:val="002305D3"/>
    <w:rsid w:val="00233160"/>
    <w:rsid w:val="00233AAC"/>
    <w:rsid w:val="00235183"/>
    <w:rsid w:val="0023676D"/>
    <w:rsid w:val="0023701C"/>
    <w:rsid w:val="00240582"/>
    <w:rsid w:val="00240D56"/>
    <w:rsid w:val="002431B5"/>
    <w:rsid w:val="00243347"/>
    <w:rsid w:val="00243E47"/>
    <w:rsid w:val="002453D2"/>
    <w:rsid w:val="00246BBC"/>
    <w:rsid w:val="002470C3"/>
    <w:rsid w:val="0024720A"/>
    <w:rsid w:val="00247874"/>
    <w:rsid w:val="00251C27"/>
    <w:rsid w:val="002533DA"/>
    <w:rsid w:val="002536E2"/>
    <w:rsid w:val="00253D90"/>
    <w:rsid w:val="00254600"/>
    <w:rsid w:val="00255306"/>
    <w:rsid w:val="0025679C"/>
    <w:rsid w:val="00257F1D"/>
    <w:rsid w:val="00264087"/>
    <w:rsid w:val="00265517"/>
    <w:rsid w:val="00265FDF"/>
    <w:rsid w:val="0026694C"/>
    <w:rsid w:val="00267D87"/>
    <w:rsid w:val="00274468"/>
    <w:rsid w:val="002756B3"/>
    <w:rsid w:val="00277823"/>
    <w:rsid w:val="002800F4"/>
    <w:rsid w:val="002807DC"/>
    <w:rsid w:val="00280CDE"/>
    <w:rsid w:val="00280EA2"/>
    <w:rsid w:val="00281735"/>
    <w:rsid w:val="00281C97"/>
    <w:rsid w:val="00282C81"/>
    <w:rsid w:val="00283375"/>
    <w:rsid w:val="00286024"/>
    <w:rsid w:val="002877D2"/>
    <w:rsid w:val="00292E01"/>
    <w:rsid w:val="002942D2"/>
    <w:rsid w:val="002951DF"/>
    <w:rsid w:val="00295649"/>
    <w:rsid w:val="0029582D"/>
    <w:rsid w:val="002A15D9"/>
    <w:rsid w:val="002A409F"/>
    <w:rsid w:val="002B23BF"/>
    <w:rsid w:val="002B3912"/>
    <w:rsid w:val="002B6009"/>
    <w:rsid w:val="002B63EF"/>
    <w:rsid w:val="002B761D"/>
    <w:rsid w:val="002B7832"/>
    <w:rsid w:val="002C0556"/>
    <w:rsid w:val="002C1E38"/>
    <w:rsid w:val="002C2502"/>
    <w:rsid w:val="002C2778"/>
    <w:rsid w:val="002C33D4"/>
    <w:rsid w:val="002C38B5"/>
    <w:rsid w:val="002C3E47"/>
    <w:rsid w:val="002C3F9A"/>
    <w:rsid w:val="002C5125"/>
    <w:rsid w:val="002C7D44"/>
    <w:rsid w:val="002D1106"/>
    <w:rsid w:val="002D1B0D"/>
    <w:rsid w:val="002D2BE3"/>
    <w:rsid w:val="002D4CEA"/>
    <w:rsid w:val="002D69D8"/>
    <w:rsid w:val="002D6E48"/>
    <w:rsid w:val="002D719F"/>
    <w:rsid w:val="002D74CE"/>
    <w:rsid w:val="002E0745"/>
    <w:rsid w:val="002E120B"/>
    <w:rsid w:val="002E1684"/>
    <w:rsid w:val="002E43D3"/>
    <w:rsid w:val="002E467E"/>
    <w:rsid w:val="002E680A"/>
    <w:rsid w:val="002E6AA7"/>
    <w:rsid w:val="002E792F"/>
    <w:rsid w:val="002F0B09"/>
    <w:rsid w:val="002F1534"/>
    <w:rsid w:val="002F23EB"/>
    <w:rsid w:val="002F627E"/>
    <w:rsid w:val="002F66F5"/>
    <w:rsid w:val="002F6932"/>
    <w:rsid w:val="002F6979"/>
    <w:rsid w:val="002F7A79"/>
    <w:rsid w:val="00303C1B"/>
    <w:rsid w:val="00303CAB"/>
    <w:rsid w:val="00303F90"/>
    <w:rsid w:val="00304718"/>
    <w:rsid w:val="00304762"/>
    <w:rsid w:val="003050CE"/>
    <w:rsid w:val="0030549A"/>
    <w:rsid w:val="00310EA6"/>
    <w:rsid w:val="00311706"/>
    <w:rsid w:val="0031222D"/>
    <w:rsid w:val="003123B5"/>
    <w:rsid w:val="003151C4"/>
    <w:rsid w:val="00315548"/>
    <w:rsid w:val="003155F5"/>
    <w:rsid w:val="00315852"/>
    <w:rsid w:val="00317528"/>
    <w:rsid w:val="003214B6"/>
    <w:rsid w:val="00322A85"/>
    <w:rsid w:val="00323153"/>
    <w:rsid w:val="003237F2"/>
    <w:rsid w:val="00324854"/>
    <w:rsid w:val="003248AE"/>
    <w:rsid w:val="00324E72"/>
    <w:rsid w:val="0032621C"/>
    <w:rsid w:val="00327D2B"/>
    <w:rsid w:val="00330622"/>
    <w:rsid w:val="003327DF"/>
    <w:rsid w:val="00332A1C"/>
    <w:rsid w:val="00336376"/>
    <w:rsid w:val="00340AD4"/>
    <w:rsid w:val="00341C98"/>
    <w:rsid w:val="0034314A"/>
    <w:rsid w:val="00344296"/>
    <w:rsid w:val="003464F8"/>
    <w:rsid w:val="00350E98"/>
    <w:rsid w:val="00350F70"/>
    <w:rsid w:val="003525DA"/>
    <w:rsid w:val="003545DC"/>
    <w:rsid w:val="00355310"/>
    <w:rsid w:val="0035619B"/>
    <w:rsid w:val="00356E1B"/>
    <w:rsid w:val="0035728D"/>
    <w:rsid w:val="00357614"/>
    <w:rsid w:val="0036111C"/>
    <w:rsid w:val="00361464"/>
    <w:rsid w:val="003619C9"/>
    <w:rsid w:val="00362209"/>
    <w:rsid w:val="00363336"/>
    <w:rsid w:val="0036399B"/>
    <w:rsid w:val="00364BD3"/>
    <w:rsid w:val="0036536D"/>
    <w:rsid w:val="0036574E"/>
    <w:rsid w:val="00366F87"/>
    <w:rsid w:val="00366FB7"/>
    <w:rsid w:val="00367B03"/>
    <w:rsid w:val="00367BE3"/>
    <w:rsid w:val="00367D53"/>
    <w:rsid w:val="0037203E"/>
    <w:rsid w:val="003730BF"/>
    <w:rsid w:val="00373632"/>
    <w:rsid w:val="00375300"/>
    <w:rsid w:val="00375BD1"/>
    <w:rsid w:val="003763F2"/>
    <w:rsid w:val="00380241"/>
    <w:rsid w:val="00380387"/>
    <w:rsid w:val="00380B06"/>
    <w:rsid w:val="00382BF8"/>
    <w:rsid w:val="00383DB3"/>
    <w:rsid w:val="0038488B"/>
    <w:rsid w:val="00384E91"/>
    <w:rsid w:val="003852DC"/>
    <w:rsid w:val="003863D7"/>
    <w:rsid w:val="00390ACF"/>
    <w:rsid w:val="00391547"/>
    <w:rsid w:val="00391DE5"/>
    <w:rsid w:val="003931AF"/>
    <w:rsid w:val="00393EDD"/>
    <w:rsid w:val="00396037"/>
    <w:rsid w:val="00396A09"/>
    <w:rsid w:val="00397115"/>
    <w:rsid w:val="003971AF"/>
    <w:rsid w:val="00397B44"/>
    <w:rsid w:val="003A030F"/>
    <w:rsid w:val="003A0602"/>
    <w:rsid w:val="003A0F95"/>
    <w:rsid w:val="003A1BCA"/>
    <w:rsid w:val="003A47E9"/>
    <w:rsid w:val="003A5D8C"/>
    <w:rsid w:val="003A64E9"/>
    <w:rsid w:val="003A713D"/>
    <w:rsid w:val="003A77CE"/>
    <w:rsid w:val="003B04FA"/>
    <w:rsid w:val="003B07FD"/>
    <w:rsid w:val="003B26D2"/>
    <w:rsid w:val="003B7404"/>
    <w:rsid w:val="003B7FCC"/>
    <w:rsid w:val="003C0AF9"/>
    <w:rsid w:val="003C0F63"/>
    <w:rsid w:val="003C36B6"/>
    <w:rsid w:val="003C3800"/>
    <w:rsid w:val="003C4206"/>
    <w:rsid w:val="003C4834"/>
    <w:rsid w:val="003C4B05"/>
    <w:rsid w:val="003C5BC8"/>
    <w:rsid w:val="003C62C8"/>
    <w:rsid w:val="003C7E9D"/>
    <w:rsid w:val="003D1659"/>
    <w:rsid w:val="003D182F"/>
    <w:rsid w:val="003D31E1"/>
    <w:rsid w:val="003D3EB3"/>
    <w:rsid w:val="003D4C5D"/>
    <w:rsid w:val="003D5439"/>
    <w:rsid w:val="003D5452"/>
    <w:rsid w:val="003D5482"/>
    <w:rsid w:val="003D55E2"/>
    <w:rsid w:val="003D57D4"/>
    <w:rsid w:val="003D6008"/>
    <w:rsid w:val="003D6096"/>
    <w:rsid w:val="003D6AF1"/>
    <w:rsid w:val="003D70AE"/>
    <w:rsid w:val="003E02FC"/>
    <w:rsid w:val="003E060C"/>
    <w:rsid w:val="003E4308"/>
    <w:rsid w:val="003E54EF"/>
    <w:rsid w:val="003E6817"/>
    <w:rsid w:val="003F175F"/>
    <w:rsid w:val="003F4541"/>
    <w:rsid w:val="003F4B60"/>
    <w:rsid w:val="003F5FC0"/>
    <w:rsid w:val="003F68EF"/>
    <w:rsid w:val="003F6AEB"/>
    <w:rsid w:val="003F6F5F"/>
    <w:rsid w:val="003F7D25"/>
    <w:rsid w:val="00401A41"/>
    <w:rsid w:val="00401CCF"/>
    <w:rsid w:val="00402403"/>
    <w:rsid w:val="00403444"/>
    <w:rsid w:val="00403EF5"/>
    <w:rsid w:val="004043C5"/>
    <w:rsid w:val="004050FB"/>
    <w:rsid w:val="00405BB7"/>
    <w:rsid w:val="00407809"/>
    <w:rsid w:val="00407C9B"/>
    <w:rsid w:val="0041009D"/>
    <w:rsid w:val="00411A62"/>
    <w:rsid w:val="00413D27"/>
    <w:rsid w:val="004143C7"/>
    <w:rsid w:val="00417B47"/>
    <w:rsid w:val="00420D3B"/>
    <w:rsid w:val="00420E35"/>
    <w:rsid w:val="00423337"/>
    <w:rsid w:val="00423471"/>
    <w:rsid w:val="00425CEC"/>
    <w:rsid w:val="004269E8"/>
    <w:rsid w:val="00427E20"/>
    <w:rsid w:val="0043030A"/>
    <w:rsid w:val="0043268D"/>
    <w:rsid w:val="00432C64"/>
    <w:rsid w:val="00433E92"/>
    <w:rsid w:val="004343E6"/>
    <w:rsid w:val="00435063"/>
    <w:rsid w:val="004350FE"/>
    <w:rsid w:val="00435E79"/>
    <w:rsid w:val="00436186"/>
    <w:rsid w:val="00436C62"/>
    <w:rsid w:val="00437230"/>
    <w:rsid w:val="00437604"/>
    <w:rsid w:val="00441071"/>
    <w:rsid w:val="00441576"/>
    <w:rsid w:val="004416A7"/>
    <w:rsid w:val="0044242B"/>
    <w:rsid w:val="004431EA"/>
    <w:rsid w:val="00443D0F"/>
    <w:rsid w:val="0044412F"/>
    <w:rsid w:val="00444C35"/>
    <w:rsid w:val="00445F7A"/>
    <w:rsid w:val="00447849"/>
    <w:rsid w:val="004511EA"/>
    <w:rsid w:val="00452108"/>
    <w:rsid w:val="004529FB"/>
    <w:rsid w:val="00454322"/>
    <w:rsid w:val="00462BFA"/>
    <w:rsid w:val="00462C22"/>
    <w:rsid w:val="0046475C"/>
    <w:rsid w:val="0046636E"/>
    <w:rsid w:val="0046714A"/>
    <w:rsid w:val="0047012E"/>
    <w:rsid w:val="004702AF"/>
    <w:rsid w:val="004704CC"/>
    <w:rsid w:val="00472035"/>
    <w:rsid w:val="004721ED"/>
    <w:rsid w:val="00473F13"/>
    <w:rsid w:val="00475BD5"/>
    <w:rsid w:val="00477D52"/>
    <w:rsid w:val="00477F1F"/>
    <w:rsid w:val="00480D20"/>
    <w:rsid w:val="0048155A"/>
    <w:rsid w:val="00482471"/>
    <w:rsid w:val="0048290D"/>
    <w:rsid w:val="00482C12"/>
    <w:rsid w:val="00483D95"/>
    <w:rsid w:val="0048408C"/>
    <w:rsid w:val="00484479"/>
    <w:rsid w:val="004844D0"/>
    <w:rsid w:val="00484E52"/>
    <w:rsid w:val="00485CB6"/>
    <w:rsid w:val="00485FBB"/>
    <w:rsid w:val="00487E38"/>
    <w:rsid w:val="004949F9"/>
    <w:rsid w:val="00494E72"/>
    <w:rsid w:val="004A0D12"/>
    <w:rsid w:val="004A161B"/>
    <w:rsid w:val="004A1A38"/>
    <w:rsid w:val="004A25BC"/>
    <w:rsid w:val="004A3D49"/>
    <w:rsid w:val="004A438E"/>
    <w:rsid w:val="004A4EE7"/>
    <w:rsid w:val="004A6289"/>
    <w:rsid w:val="004A70A8"/>
    <w:rsid w:val="004A7E6D"/>
    <w:rsid w:val="004B0493"/>
    <w:rsid w:val="004B080F"/>
    <w:rsid w:val="004B2475"/>
    <w:rsid w:val="004B25F4"/>
    <w:rsid w:val="004B2BF5"/>
    <w:rsid w:val="004B390B"/>
    <w:rsid w:val="004B440C"/>
    <w:rsid w:val="004B7087"/>
    <w:rsid w:val="004B785B"/>
    <w:rsid w:val="004B7BB3"/>
    <w:rsid w:val="004C00B8"/>
    <w:rsid w:val="004C0243"/>
    <w:rsid w:val="004C1635"/>
    <w:rsid w:val="004C16E2"/>
    <w:rsid w:val="004C2B9F"/>
    <w:rsid w:val="004C4F2C"/>
    <w:rsid w:val="004C5057"/>
    <w:rsid w:val="004C5518"/>
    <w:rsid w:val="004C62DE"/>
    <w:rsid w:val="004C6796"/>
    <w:rsid w:val="004C68CE"/>
    <w:rsid w:val="004C6F1B"/>
    <w:rsid w:val="004D0D2B"/>
    <w:rsid w:val="004D0F64"/>
    <w:rsid w:val="004D3CDA"/>
    <w:rsid w:val="004D3FC7"/>
    <w:rsid w:val="004D5217"/>
    <w:rsid w:val="004D6341"/>
    <w:rsid w:val="004D78AF"/>
    <w:rsid w:val="004E04C1"/>
    <w:rsid w:val="004E0784"/>
    <w:rsid w:val="004E0A8C"/>
    <w:rsid w:val="004E0BD7"/>
    <w:rsid w:val="004E1651"/>
    <w:rsid w:val="004E30AB"/>
    <w:rsid w:val="004E60B8"/>
    <w:rsid w:val="004E641E"/>
    <w:rsid w:val="004F0962"/>
    <w:rsid w:val="004F17AB"/>
    <w:rsid w:val="004F2936"/>
    <w:rsid w:val="004F336F"/>
    <w:rsid w:val="004F3A7A"/>
    <w:rsid w:val="004F5BF7"/>
    <w:rsid w:val="004F627E"/>
    <w:rsid w:val="004F72D4"/>
    <w:rsid w:val="004F7D2E"/>
    <w:rsid w:val="005013E6"/>
    <w:rsid w:val="00503698"/>
    <w:rsid w:val="005067B0"/>
    <w:rsid w:val="00507F1D"/>
    <w:rsid w:val="00512570"/>
    <w:rsid w:val="00512CA0"/>
    <w:rsid w:val="005130C9"/>
    <w:rsid w:val="005138BB"/>
    <w:rsid w:val="005145F0"/>
    <w:rsid w:val="0051502C"/>
    <w:rsid w:val="0051596D"/>
    <w:rsid w:val="00516018"/>
    <w:rsid w:val="0052248B"/>
    <w:rsid w:val="00522ABA"/>
    <w:rsid w:val="0052634F"/>
    <w:rsid w:val="005276D8"/>
    <w:rsid w:val="00527F09"/>
    <w:rsid w:val="00532D4D"/>
    <w:rsid w:val="0053397B"/>
    <w:rsid w:val="0053421F"/>
    <w:rsid w:val="005343DF"/>
    <w:rsid w:val="00534568"/>
    <w:rsid w:val="00534658"/>
    <w:rsid w:val="005346D4"/>
    <w:rsid w:val="00534B83"/>
    <w:rsid w:val="00535D2E"/>
    <w:rsid w:val="00535E10"/>
    <w:rsid w:val="00537C1B"/>
    <w:rsid w:val="00541008"/>
    <w:rsid w:val="00541BB1"/>
    <w:rsid w:val="00542D4F"/>
    <w:rsid w:val="00543460"/>
    <w:rsid w:val="0054403E"/>
    <w:rsid w:val="00544F8C"/>
    <w:rsid w:val="005452C1"/>
    <w:rsid w:val="0054583A"/>
    <w:rsid w:val="00545EA5"/>
    <w:rsid w:val="00545EE5"/>
    <w:rsid w:val="005517EA"/>
    <w:rsid w:val="0055210F"/>
    <w:rsid w:val="005533C1"/>
    <w:rsid w:val="00553624"/>
    <w:rsid w:val="00554B0F"/>
    <w:rsid w:val="0055535E"/>
    <w:rsid w:val="0055596E"/>
    <w:rsid w:val="00560632"/>
    <w:rsid w:val="00561BD5"/>
    <w:rsid w:val="00561EE9"/>
    <w:rsid w:val="00562AC6"/>
    <w:rsid w:val="00563C02"/>
    <w:rsid w:val="00564299"/>
    <w:rsid w:val="00564EAE"/>
    <w:rsid w:val="005655F3"/>
    <w:rsid w:val="0056696D"/>
    <w:rsid w:val="005675AC"/>
    <w:rsid w:val="005677E3"/>
    <w:rsid w:val="00570D14"/>
    <w:rsid w:val="00570D35"/>
    <w:rsid w:val="00572949"/>
    <w:rsid w:val="005737DD"/>
    <w:rsid w:val="005748C9"/>
    <w:rsid w:val="0057524B"/>
    <w:rsid w:val="005754E5"/>
    <w:rsid w:val="00577273"/>
    <w:rsid w:val="00577AC5"/>
    <w:rsid w:val="0058008C"/>
    <w:rsid w:val="00581D72"/>
    <w:rsid w:val="00582349"/>
    <w:rsid w:val="005826CD"/>
    <w:rsid w:val="00583CDB"/>
    <w:rsid w:val="00583F4D"/>
    <w:rsid w:val="005852B2"/>
    <w:rsid w:val="0058695F"/>
    <w:rsid w:val="00586ACA"/>
    <w:rsid w:val="00590154"/>
    <w:rsid w:val="005903C1"/>
    <w:rsid w:val="00590FDC"/>
    <w:rsid w:val="00591BAD"/>
    <w:rsid w:val="00591CAC"/>
    <w:rsid w:val="00594F71"/>
    <w:rsid w:val="00596B4C"/>
    <w:rsid w:val="005A04C7"/>
    <w:rsid w:val="005A0EC3"/>
    <w:rsid w:val="005A15DB"/>
    <w:rsid w:val="005A216A"/>
    <w:rsid w:val="005A28A8"/>
    <w:rsid w:val="005A3E67"/>
    <w:rsid w:val="005A4167"/>
    <w:rsid w:val="005A41F0"/>
    <w:rsid w:val="005A437B"/>
    <w:rsid w:val="005A4ADD"/>
    <w:rsid w:val="005A4B7E"/>
    <w:rsid w:val="005A4CC5"/>
    <w:rsid w:val="005A6592"/>
    <w:rsid w:val="005B1AEF"/>
    <w:rsid w:val="005B2B2E"/>
    <w:rsid w:val="005B2C43"/>
    <w:rsid w:val="005B4DAD"/>
    <w:rsid w:val="005B53CD"/>
    <w:rsid w:val="005B6C46"/>
    <w:rsid w:val="005C000F"/>
    <w:rsid w:val="005C09F4"/>
    <w:rsid w:val="005C0D66"/>
    <w:rsid w:val="005C1CDE"/>
    <w:rsid w:val="005C27BD"/>
    <w:rsid w:val="005C2BDF"/>
    <w:rsid w:val="005C590B"/>
    <w:rsid w:val="005C5972"/>
    <w:rsid w:val="005C719F"/>
    <w:rsid w:val="005C7DA0"/>
    <w:rsid w:val="005D0296"/>
    <w:rsid w:val="005D0626"/>
    <w:rsid w:val="005D08F0"/>
    <w:rsid w:val="005D45D6"/>
    <w:rsid w:val="005D51F0"/>
    <w:rsid w:val="005D538C"/>
    <w:rsid w:val="005D57EC"/>
    <w:rsid w:val="005D6174"/>
    <w:rsid w:val="005D7CF6"/>
    <w:rsid w:val="005D7D31"/>
    <w:rsid w:val="005E0257"/>
    <w:rsid w:val="005E0F48"/>
    <w:rsid w:val="005E2F0B"/>
    <w:rsid w:val="005E2FC1"/>
    <w:rsid w:val="005E3BC5"/>
    <w:rsid w:val="005E412E"/>
    <w:rsid w:val="005E4414"/>
    <w:rsid w:val="005E4E59"/>
    <w:rsid w:val="005F0093"/>
    <w:rsid w:val="005F3082"/>
    <w:rsid w:val="005F3D4C"/>
    <w:rsid w:val="005F4BC8"/>
    <w:rsid w:val="005F6BFE"/>
    <w:rsid w:val="005F7B2D"/>
    <w:rsid w:val="00601012"/>
    <w:rsid w:val="006024B8"/>
    <w:rsid w:val="00603B42"/>
    <w:rsid w:val="00603DFC"/>
    <w:rsid w:val="00604B34"/>
    <w:rsid w:val="00605231"/>
    <w:rsid w:val="00605C8A"/>
    <w:rsid w:val="00607538"/>
    <w:rsid w:val="00607C30"/>
    <w:rsid w:val="00607E64"/>
    <w:rsid w:val="006122A5"/>
    <w:rsid w:val="00613BB8"/>
    <w:rsid w:val="0061550A"/>
    <w:rsid w:val="0061600B"/>
    <w:rsid w:val="006174C6"/>
    <w:rsid w:val="00620789"/>
    <w:rsid w:val="00620EF3"/>
    <w:rsid w:val="0062222E"/>
    <w:rsid w:val="0062246A"/>
    <w:rsid w:val="00622CB5"/>
    <w:rsid w:val="00622CFE"/>
    <w:rsid w:val="00623833"/>
    <w:rsid w:val="006238B9"/>
    <w:rsid w:val="006255B7"/>
    <w:rsid w:val="00625DE4"/>
    <w:rsid w:val="006267F9"/>
    <w:rsid w:val="0062698A"/>
    <w:rsid w:val="0063206C"/>
    <w:rsid w:val="006338C7"/>
    <w:rsid w:val="00635139"/>
    <w:rsid w:val="00636011"/>
    <w:rsid w:val="006364CD"/>
    <w:rsid w:val="006373CC"/>
    <w:rsid w:val="006374EA"/>
    <w:rsid w:val="00637C25"/>
    <w:rsid w:val="006414A1"/>
    <w:rsid w:val="00641C72"/>
    <w:rsid w:val="0064243C"/>
    <w:rsid w:val="00642674"/>
    <w:rsid w:val="00642FCE"/>
    <w:rsid w:val="0064555C"/>
    <w:rsid w:val="006456B9"/>
    <w:rsid w:val="00645BE2"/>
    <w:rsid w:val="00645FE3"/>
    <w:rsid w:val="00646D17"/>
    <w:rsid w:val="00647352"/>
    <w:rsid w:val="00647E65"/>
    <w:rsid w:val="00650713"/>
    <w:rsid w:val="00650A1D"/>
    <w:rsid w:val="00650D45"/>
    <w:rsid w:val="0065134F"/>
    <w:rsid w:val="0065143B"/>
    <w:rsid w:val="00651490"/>
    <w:rsid w:val="0065300A"/>
    <w:rsid w:val="00653880"/>
    <w:rsid w:val="00656AED"/>
    <w:rsid w:val="0066115C"/>
    <w:rsid w:val="00661965"/>
    <w:rsid w:val="00662FCE"/>
    <w:rsid w:val="00664847"/>
    <w:rsid w:val="00664B06"/>
    <w:rsid w:val="00665C18"/>
    <w:rsid w:val="00666D2C"/>
    <w:rsid w:val="00672FE4"/>
    <w:rsid w:val="0067424A"/>
    <w:rsid w:val="006761C8"/>
    <w:rsid w:val="006777DF"/>
    <w:rsid w:val="00677F00"/>
    <w:rsid w:val="00681A2D"/>
    <w:rsid w:val="00681CE3"/>
    <w:rsid w:val="00682570"/>
    <w:rsid w:val="00683465"/>
    <w:rsid w:val="00686476"/>
    <w:rsid w:val="0068682C"/>
    <w:rsid w:val="006869A3"/>
    <w:rsid w:val="00686A77"/>
    <w:rsid w:val="006870A0"/>
    <w:rsid w:val="00687248"/>
    <w:rsid w:val="006879C9"/>
    <w:rsid w:val="00687C05"/>
    <w:rsid w:val="00690904"/>
    <w:rsid w:val="0069127D"/>
    <w:rsid w:val="00693C57"/>
    <w:rsid w:val="00695171"/>
    <w:rsid w:val="006965EE"/>
    <w:rsid w:val="006A1C16"/>
    <w:rsid w:val="006A26FB"/>
    <w:rsid w:val="006A290A"/>
    <w:rsid w:val="006A34BA"/>
    <w:rsid w:val="006A3AD3"/>
    <w:rsid w:val="006A42ED"/>
    <w:rsid w:val="006A4437"/>
    <w:rsid w:val="006A74E2"/>
    <w:rsid w:val="006A7C2A"/>
    <w:rsid w:val="006B0046"/>
    <w:rsid w:val="006B06D8"/>
    <w:rsid w:val="006B09BB"/>
    <w:rsid w:val="006B0EF7"/>
    <w:rsid w:val="006B2F2D"/>
    <w:rsid w:val="006B3B48"/>
    <w:rsid w:val="006B635D"/>
    <w:rsid w:val="006C009E"/>
    <w:rsid w:val="006C11E1"/>
    <w:rsid w:val="006C2708"/>
    <w:rsid w:val="006C33E2"/>
    <w:rsid w:val="006C48FA"/>
    <w:rsid w:val="006C5F22"/>
    <w:rsid w:val="006C7E7A"/>
    <w:rsid w:val="006D0775"/>
    <w:rsid w:val="006D171A"/>
    <w:rsid w:val="006D1A34"/>
    <w:rsid w:val="006D5B9E"/>
    <w:rsid w:val="006D6341"/>
    <w:rsid w:val="006D675F"/>
    <w:rsid w:val="006D7AAF"/>
    <w:rsid w:val="006E023F"/>
    <w:rsid w:val="006E247E"/>
    <w:rsid w:val="006E3C42"/>
    <w:rsid w:val="006E405C"/>
    <w:rsid w:val="006E4D6A"/>
    <w:rsid w:val="006E4E5B"/>
    <w:rsid w:val="006E62DD"/>
    <w:rsid w:val="006E67DA"/>
    <w:rsid w:val="006E684F"/>
    <w:rsid w:val="006F098C"/>
    <w:rsid w:val="006F0C6B"/>
    <w:rsid w:val="006F16BA"/>
    <w:rsid w:val="006F1C80"/>
    <w:rsid w:val="006F1CCB"/>
    <w:rsid w:val="006F4507"/>
    <w:rsid w:val="006F4A61"/>
    <w:rsid w:val="006F4B8A"/>
    <w:rsid w:val="006F577F"/>
    <w:rsid w:val="006F796F"/>
    <w:rsid w:val="007006EB"/>
    <w:rsid w:val="00703471"/>
    <w:rsid w:val="007048B7"/>
    <w:rsid w:val="00705132"/>
    <w:rsid w:val="007144DB"/>
    <w:rsid w:val="00715329"/>
    <w:rsid w:val="00715509"/>
    <w:rsid w:val="0071567F"/>
    <w:rsid w:val="007207D8"/>
    <w:rsid w:val="00722D4B"/>
    <w:rsid w:val="00723A21"/>
    <w:rsid w:val="00723A84"/>
    <w:rsid w:val="007240C5"/>
    <w:rsid w:val="0072429C"/>
    <w:rsid w:val="00725305"/>
    <w:rsid w:val="007254AA"/>
    <w:rsid w:val="007316A5"/>
    <w:rsid w:val="007318F3"/>
    <w:rsid w:val="00732FCB"/>
    <w:rsid w:val="00736025"/>
    <w:rsid w:val="00736322"/>
    <w:rsid w:val="0074015C"/>
    <w:rsid w:val="00740D8C"/>
    <w:rsid w:val="0074160A"/>
    <w:rsid w:val="00742874"/>
    <w:rsid w:val="00743869"/>
    <w:rsid w:val="00745C85"/>
    <w:rsid w:val="007560C5"/>
    <w:rsid w:val="007563BE"/>
    <w:rsid w:val="00757DD6"/>
    <w:rsid w:val="00757E84"/>
    <w:rsid w:val="00760713"/>
    <w:rsid w:val="00760787"/>
    <w:rsid w:val="00761ECD"/>
    <w:rsid w:val="00765640"/>
    <w:rsid w:val="00765931"/>
    <w:rsid w:val="00766CF1"/>
    <w:rsid w:val="00770C4B"/>
    <w:rsid w:val="007717DE"/>
    <w:rsid w:val="00771834"/>
    <w:rsid w:val="00774E5B"/>
    <w:rsid w:val="00775356"/>
    <w:rsid w:val="00776972"/>
    <w:rsid w:val="00776AEE"/>
    <w:rsid w:val="00780DF3"/>
    <w:rsid w:val="0078234E"/>
    <w:rsid w:val="00783FCD"/>
    <w:rsid w:val="00784E14"/>
    <w:rsid w:val="00785BB8"/>
    <w:rsid w:val="00787C0E"/>
    <w:rsid w:val="007909EF"/>
    <w:rsid w:val="00790D7B"/>
    <w:rsid w:val="0079120A"/>
    <w:rsid w:val="00791A8B"/>
    <w:rsid w:val="0079292F"/>
    <w:rsid w:val="007939FB"/>
    <w:rsid w:val="00794A3E"/>
    <w:rsid w:val="0079757A"/>
    <w:rsid w:val="007A0656"/>
    <w:rsid w:val="007A0A3E"/>
    <w:rsid w:val="007A2FBD"/>
    <w:rsid w:val="007A3012"/>
    <w:rsid w:val="007A35B4"/>
    <w:rsid w:val="007B176B"/>
    <w:rsid w:val="007B2076"/>
    <w:rsid w:val="007B292E"/>
    <w:rsid w:val="007B2B6E"/>
    <w:rsid w:val="007B2E52"/>
    <w:rsid w:val="007B3146"/>
    <w:rsid w:val="007B4EF6"/>
    <w:rsid w:val="007B53F3"/>
    <w:rsid w:val="007B5523"/>
    <w:rsid w:val="007B77CF"/>
    <w:rsid w:val="007C1A6E"/>
    <w:rsid w:val="007C46D5"/>
    <w:rsid w:val="007C5786"/>
    <w:rsid w:val="007C6CAE"/>
    <w:rsid w:val="007C76DD"/>
    <w:rsid w:val="007C7F24"/>
    <w:rsid w:val="007D0041"/>
    <w:rsid w:val="007D02DB"/>
    <w:rsid w:val="007D14D2"/>
    <w:rsid w:val="007D26C6"/>
    <w:rsid w:val="007D2EBE"/>
    <w:rsid w:val="007D33BD"/>
    <w:rsid w:val="007D4423"/>
    <w:rsid w:val="007E1B48"/>
    <w:rsid w:val="007E2066"/>
    <w:rsid w:val="007E222D"/>
    <w:rsid w:val="007E22D8"/>
    <w:rsid w:val="007E2A81"/>
    <w:rsid w:val="007E36D8"/>
    <w:rsid w:val="007E4288"/>
    <w:rsid w:val="007E4969"/>
    <w:rsid w:val="007E507B"/>
    <w:rsid w:val="007E6D78"/>
    <w:rsid w:val="007E6F9C"/>
    <w:rsid w:val="007E7A27"/>
    <w:rsid w:val="007F027D"/>
    <w:rsid w:val="007F0F4A"/>
    <w:rsid w:val="007F10EE"/>
    <w:rsid w:val="007F3648"/>
    <w:rsid w:val="007F394F"/>
    <w:rsid w:val="007F4F0D"/>
    <w:rsid w:val="007F542F"/>
    <w:rsid w:val="007F61ED"/>
    <w:rsid w:val="007F7E47"/>
    <w:rsid w:val="007F7E5A"/>
    <w:rsid w:val="00800D4E"/>
    <w:rsid w:val="00801AE2"/>
    <w:rsid w:val="008045D5"/>
    <w:rsid w:val="008052D1"/>
    <w:rsid w:val="00811B4D"/>
    <w:rsid w:val="008137AB"/>
    <w:rsid w:val="0081452F"/>
    <w:rsid w:val="00814A2E"/>
    <w:rsid w:val="00815480"/>
    <w:rsid w:val="00816242"/>
    <w:rsid w:val="008168FC"/>
    <w:rsid w:val="00817F19"/>
    <w:rsid w:val="008213F7"/>
    <w:rsid w:val="00821BAE"/>
    <w:rsid w:val="0082296B"/>
    <w:rsid w:val="00823988"/>
    <w:rsid w:val="00824742"/>
    <w:rsid w:val="00825187"/>
    <w:rsid w:val="008259ED"/>
    <w:rsid w:val="00825F2B"/>
    <w:rsid w:val="00826DDD"/>
    <w:rsid w:val="008271F5"/>
    <w:rsid w:val="00832BD5"/>
    <w:rsid w:val="0083510C"/>
    <w:rsid w:val="00835789"/>
    <w:rsid w:val="00837237"/>
    <w:rsid w:val="00837278"/>
    <w:rsid w:val="008374DF"/>
    <w:rsid w:val="008404E7"/>
    <w:rsid w:val="00841023"/>
    <w:rsid w:val="00841166"/>
    <w:rsid w:val="00841494"/>
    <w:rsid w:val="008430C5"/>
    <w:rsid w:val="0084333E"/>
    <w:rsid w:val="00843FDD"/>
    <w:rsid w:val="00844036"/>
    <w:rsid w:val="008444FE"/>
    <w:rsid w:val="0084562C"/>
    <w:rsid w:val="0084574B"/>
    <w:rsid w:val="00850E10"/>
    <w:rsid w:val="008516E5"/>
    <w:rsid w:val="0085246D"/>
    <w:rsid w:val="00853ADC"/>
    <w:rsid w:val="00854BB4"/>
    <w:rsid w:val="0086002F"/>
    <w:rsid w:val="008622E1"/>
    <w:rsid w:val="00864389"/>
    <w:rsid w:val="00864AEF"/>
    <w:rsid w:val="0087242E"/>
    <w:rsid w:val="00873188"/>
    <w:rsid w:val="008738EB"/>
    <w:rsid w:val="00873FC6"/>
    <w:rsid w:val="00875673"/>
    <w:rsid w:val="00875C4F"/>
    <w:rsid w:val="00876609"/>
    <w:rsid w:val="0088031F"/>
    <w:rsid w:val="0088105E"/>
    <w:rsid w:val="008810B3"/>
    <w:rsid w:val="0088287A"/>
    <w:rsid w:val="00883663"/>
    <w:rsid w:val="008838FD"/>
    <w:rsid w:val="008848EB"/>
    <w:rsid w:val="0088534B"/>
    <w:rsid w:val="00885DBC"/>
    <w:rsid w:val="00886C75"/>
    <w:rsid w:val="008902C2"/>
    <w:rsid w:val="00890684"/>
    <w:rsid w:val="00892EE3"/>
    <w:rsid w:val="00893207"/>
    <w:rsid w:val="00894530"/>
    <w:rsid w:val="0089455D"/>
    <w:rsid w:val="00894595"/>
    <w:rsid w:val="00894E28"/>
    <w:rsid w:val="008A0F8E"/>
    <w:rsid w:val="008A3DD7"/>
    <w:rsid w:val="008A4ADE"/>
    <w:rsid w:val="008A54D5"/>
    <w:rsid w:val="008A6386"/>
    <w:rsid w:val="008A77EA"/>
    <w:rsid w:val="008A7E4A"/>
    <w:rsid w:val="008B0707"/>
    <w:rsid w:val="008B0C4C"/>
    <w:rsid w:val="008B1332"/>
    <w:rsid w:val="008B1671"/>
    <w:rsid w:val="008B4803"/>
    <w:rsid w:val="008B5A3E"/>
    <w:rsid w:val="008B5E5C"/>
    <w:rsid w:val="008B6222"/>
    <w:rsid w:val="008B734D"/>
    <w:rsid w:val="008C0285"/>
    <w:rsid w:val="008C091E"/>
    <w:rsid w:val="008C12B4"/>
    <w:rsid w:val="008C1771"/>
    <w:rsid w:val="008C239D"/>
    <w:rsid w:val="008C5516"/>
    <w:rsid w:val="008C5D22"/>
    <w:rsid w:val="008D1392"/>
    <w:rsid w:val="008D1ABE"/>
    <w:rsid w:val="008D39B6"/>
    <w:rsid w:val="008D39E6"/>
    <w:rsid w:val="008D4294"/>
    <w:rsid w:val="008D56F5"/>
    <w:rsid w:val="008D5738"/>
    <w:rsid w:val="008D730C"/>
    <w:rsid w:val="008D742B"/>
    <w:rsid w:val="008E190E"/>
    <w:rsid w:val="008E236B"/>
    <w:rsid w:val="008E24AB"/>
    <w:rsid w:val="008E2E6F"/>
    <w:rsid w:val="008E3256"/>
    <w:rsid w:val="008E3847"/>
    <w:rsid w:val="008E6D26"/>
    <w:rsid w:val="008E74AC"/>
    <w:rsid w:val="008E7AD2"/>
    <w:rsid w:val="008F21F6"/>
    <w:rsid w:val="008F2D07"/>
    <w:rsid w:val="008F3961"/>
    <w:rsid w:val="008F417A"/>
    <w:rsid w:val="008F450B"/>
    <w:rsid w:val="008F46F6"/>
    <w:rsid w:val="008F5775"/>
    <w:rsid w:val="008F72F3"/>
    <w:rsid w:val="008F768D"/>
    <w:rsid w:val="00900466"/>
    <w:rsid w:val="00900910"/>
    <w:rsid w:val="00901E92"/>
    <w:rsid w:val="00903CFF"/>
    <w:rsid w:val="009043DF"/>
    <w:rsid w:val="009051FB"/>
    <w:rsid w:val="009057CE"/>
    <w:rsid w:val="00905BD7"/>
    <w:rsid w:val="009105AD"/>
    <w:rsid w:val="00910F87"/>
    <w:rsid w:val="00914FC5"/>
    <w:rsid w:val="00915B05"/>
    <w:rsid w:val="00917077"/>
    <w:rsid w:val="00917E21"/>
    <w:rsid w:val="009204CB"/>
    <w:rsid w:val="00922CE0"/>
    <w:rsid w:val="00925141"/>
    <w:rsid w:val="009264F7"/>
    <w:rsid w:val="009269E1"/>
    <w:rsid w:val="009271FE"/>
    <w:rsid w:val="00927519"/>
    <w:rsid w:val="00927FFC"/>
    <w:rsid w:val="00930783"/>
    <w:rsid w:val="00931EA8"/>
    <w:rsid w:val="00933FAF"/>
    <w:rsid w:val="0093433D"/>
    <w:rsid w:val="00934473"/>
    <w:rsid w:val="00935CF8"/>
    <w:rsid w:val="00936395"/>
    <w:rsid w:val="0093645C"/>
    <w:rsid w:val="00937BDE"/>
    <w:rsid w:val="00937FAF"/>
    <w:rsid w:val="00940385"/>
    <w:rsid w:val="009425E5"/>
    <w:rsid w:val="009440DB"/>
    <w:rsid w:val="009462F8"/>
    <w:rsid w:val="009464FE"/>
    <w:rsid w:val="009476EA"/>
    <w:rsid w:val="00947DEA"/>
    <w:rsid w:val="00950571"/>
    <w:rsid w:val="00951EB1"/>
    <w:rsid w:val="0095472D"/>
    <w:rsid w:val="00957260"/>
    <w:rsid w:val="00961439"/>
    <w:rsid w:val="009617FE"/>
    <w:rsid w:val="009628E9"/>
    <w:rsid w:val="009631DD"/>
    <w:rsid w:val="00965300"/>
    <w:rsid w:val="00965D26"/>
    <w:rsid w:val="00966AEC"/>
    <w:rsid w:val="00966DA3"/>
    <w:rsid w:val="009674A2"/>
    <w:rsid w:val="009718B4"/>
    <w:rsid w:val="0097343E"/>
    <w:rsid w:val="00974617"/>
    <w:rsid w:val="009753CD"/>
    <w:rsid w:val="00980F81"/>
    <w:rsid w:val="00982037"/>
    <w:rsid w:val="00983047"/>
    <w:rsid w:val="009833C8"/>
    <w:rsid w:val="00983A05"/>
    <w:rsid w:val="009848AC"/>
    <w:rsid w:val="00984E63"/>
    <w:rsid w:val="009858B1"/>
    <w:rsid w:val="00985EA2"/>
    <w:rsid w:val="0098655B"/>
    <w:rsid w:val="00987DB2"/>
    <w:rsid w:val="00990662"/>
    <w:rsid w:val="00990B5F"/>
    <w:rsid w:val="009926FD"/>
    <w:rsid w:val="00994822"/>
    <w:rsid w:val="00995B58"/>
    <w:rsid w:val="009A0263"/>
    <w:rsid w:val="009A0847"/>
    <w:rsid w:val="009A2BAE"/>
    <w:rsid w:val="009A36DE"/>
    <w:rsid w:val="009A413B"/>
    <w:rsid w:val="009A45E0"/>
    <w:rsid w:val="009A548A"/>
    <w:rsid w:val="009A54F0"/>
    <w:rsid w:val="009A5D95"/>
    <w:rsid w:val="009A6336"/>
    <w:rsid w:val="009A6C00"/>
    <w:rsid w:val="009A757E"/>
    <w:rsid w:val="009B19D5"/>
    <w:rsid w:val="009B44F6"/>
    <w:rsid w:val="009B4866"/>
    <w:rsid w:val="009B6489"/>
    <w:rsid w:val="009B76B9"/>
    <w:rsid w:val="009B7798"/>
    <w:rsid w:val="009B7D88"/>
    <w:rsid w:val="009C0C3A"/>
    <w:rsid w:val="009C0E6D"/>
    <w:rsid w:val="009C23A4"/>
    <w:rsid w:val="009C329A"/>
    <w:rsid w:val="009C32EF"/>
    <w:rsid w:val="009C3320"/>
    <w:rsid w:val="009C369B"/>
    <w:rsid w:val="009C3D0D"/>
    <w:rsid w:val="009C4A50"/>
    <w:rsid w:val="009C4AD0"/>
    <w:rsid w:val="009C520B"/>
    <w:rsid w:val="009C527A"/>
    <w:rsid w:val="009C630D"/>
    <w:rsid w:val="009C78E0"/>
    <w:rsid w:val="009D3093"/>
    <w:rsid w:val="009D4147"/>
    <w:rsid w:val="009D4EF7"/>
    <w:rsid w:val="009D67DC"/>
    <w:rsid w:val="009D77A4"/>
    <w:rsid w:val="009D77CA"/>
    <w:rsid w:val="009E02C8"/>
    <w:rsid w:val="009E152C"/>
    <w:rsid w:val="009E36E6"/>
    <w:rsid w:val="009E4485"/>
    <w:rsid w:val="009E4629"/>
    <w:rsid w:val="009E4FA7"/>
    <w:rsid w:val="009E5099"/>
    <w:rsid w:val="009E642B"/>
    <w:rsid w:val="009E696C"/>
    <w:rsid w:val="009E6B88"/>
    <w:rsid w:val="009E729C"/>
    <w:rsid w:val="009F4E8D"/>
    <w:rsid w:val="009F4ED3"/>
    <w:rsid w:val="009F70B3"/>
    <w:rsid w:val="009F7645"/>
    <w:rsid w:val="00A02619"/>
    <w:rsid w:val="00A02D04"/>
    <w:rsid w:val="00A02D36"/>
    <w:rsid w:val="00A049C4"/>
    <w:rsid w:val="00A04F33"/>
    <w:rsid w:val="00A05CAA"/>
    <w:rsid w:val="00A070D0"/>
    <w:rsid w:val="00A072F4"/>
    <w:rsid w:val="00A11682"/>
    <w:rsid w:val="00A125FE"/>
    <w:rsid w:val="00A134DD"/>
    <w:rsid w:val="00A146F1"/>
    <w:rsid w:val="00A15CEA"/>
    <w:rsid w:val="00A15D75"/>
    <w:rsid w:val="00A16718"/>
    <w:rsid w:val="00A21391"/>
    <w:rsid w:val="00A21E3D"/>
    <w:rsid w:val="00A226FC"/>
    <w:rsid w:val="00A23357"/>
    <w:rsid w:val="00A2414C"/>
    <w:rsid w:val="00A2563E"/>
    <w:rsid w:val="00A31F1C"/>
    <w:rsid w:val="00A32A72"/>
    <w:rsid w:val="00A37F82"/>
    <w:rsid w:val="00A411BF"/>
    <w:rsid w:val="00A41C25"/>
    <w:rsid w:val="00A432A6"/>
    <w:rsid w:val="00A43666"/>
    <w:rsid w:val="00A43A16"/>
    <w:rsid w:val="00A448EF"/>
    <w:rsid w:val="00A44A37"/>
    <w:rsid w:val="00A44DA2"/>
    <w:rsid w:val="00A455C2"/>
    <w:rsid w:val="00A45BAF"/>
    <w:rsid w:val="00A45E42"/>
    <w:rsid w:val="00A513BC"/>
    <w:rsid w:val="00A525EE"/>
    <w:rsid w:val="00A5469F"/>
    <w:rsid w:val="00A55891"/>
    <w:rsid w:val="00A55F3E"/>
    <w:rsid w:val="00A563CD"/>
    <w:rsid w:val="00A565E4"/>
    <w:rsid w:val="00A576F8"/>
    <w:rsid w:val="00A57FE2"/>
    <w:rsid w:val="00A603DC"/>
    <w:rsid w:val="00A608CA"/>
    <w:rsid w:val="00A61CDB"/>
    <w:rsid w:val="00A64C08"/>
    <w:rsid w:val="00A64C63"/>
    <w:rsid w:val="00A65D54"/>
    <w:rsid w:val="00A67BFF"/>
    <w:rsid w:val="00A7598D"/>
    <w:rsid w:val="00A8146F"/>
    <w:rsid w:val="00A83C7E"/>
    <w:rsid w:val="00A83F53"/>
    <w:rsid w:val="00A842EF"/>
    <w:rsid w:val="00A8558A"/>
    <w:rsid w:val="00A85E7D"/>
    <w:rsid w:val="00A8621F"/>
    <w:rsid w:val="00A86985"/>
    <w:rsid w:val="00A872CA"/>
    <w:rsid w:val="00A8762C"/>
    <w:rsid w:val="00A90502"/>
    <w:rsid w:val="00A9105F"/>
    <w:rsid w:val="00A92AD7"/>
    <w:rsid w:val="00A93102"/>
    <w:rsid w:val="00A93628"/>
    <w:rsid w:val="00A9381F"/>
    <w:rsid w:val="00A93D9A"/>
    <w:rsid w:val="00A9797B"/>
    <w:rsid w:val="00AA018B"/>
    <w:rsid w:val="00AA10B7"/>
    <w:rsid w:val="00AA26A6"/>
    <w:rsid w:val="00AA43E0"/>
    <w:rsid w:val="00AA484D"/>
    <w:rsid w:val="00AA56E2"/>
    <w:rsid w:val="00AA5BA6"/>
    <w:rsid w:val="00AA69A8"/>
    <w:rsid w:val="00AA6BBF"/>
    <w:rsid w:val="00AA7101"/>
    <w:rsid w:val="00AA7DF0"/>
    <w:rsid w:val="00AB01C5"/>
    <w:rsid w:val="00AB07BA"/>
    <w:rsid w:val="00AB1F88"/>
    <w:rsid w:val="00AB39A5"/>
    <w:rsid w:val="00AB42EC"/>
    <w:rsid w:val="00AB68D2"/>
    <w:rsid w:val="00AB72C6"/>
    <w:rsid w:val="00AB7CF0"/>
    <w:rsid w:val="00AB7D69"/>
    <w:rsid w:val="00AC03EB"/>
    <w:rsid w:val="00AC226D"/>
    <w:rsid w:val="00AC31DD"/>
    <w:rsid w:val="00AC49BD"/>
    <w:rsid w:val="00AC6870"/>
    <w:rsid w:val="00AC70B8"/>
    <w:rsid w:val="00AC7386"/>
    <w:rsid w:val="00AD01F1"/>
    <w:rsid w:val="00AD15F5"/>
    <w:rsid w:val="00AD3033"/>
    <w:rsid w:val="00AD4657"/>
    <w:rsid w:val="00AD5376"/>
    <w:rsid w:val="00AD55DE"/>
    <w:rsid w:val="00AD79B3"/>
    <w:rsid w:val="00AE00EA"/>
    <w:rsid w:val="00AE0442"/>
    <w:rsid w:val="00AE3D03"/>
    <w:rsid w:val="00AE56A8"/>
    <w:rsid w:val="00AE5C77"/>
    <w:rsid w:val="00AE62BC"/>
    <w:rsid w:val="00AE638E"/>
    <w:rsid w:val="00AF0967"/>
    <w:rsid w:val="00AF1D2D"/>
    <w:rsid w:val="00AF37F8"/>
    <w:rsid w:val="00AF3D41"/>
    <w:rsid w:val="00AF45BB"/>
    <w:rsid w:val="00AF4C73"/>
    <w:rsid w:val="00AF66B3"/>
    <w:rsid w:val="00AF7608"/>
    <w:rsid w:val="00B002F7"/>
    <w:rsid w:val="00B00F22"/>
    <w:rsid w:val="00B01F03"/>
    <w:rsid w:val="00B03E4B"/>
    <w:rsid w:val="00B051C5"/>
    <w:rsid w:val="00B059D5"/>
    <w:rsid w:val="00B05A59"/>
    <w:rsid w:val="00B07028"/>
    <w:rsid w:val="00B1082C"/>
    <w:rsid w:val="00B131AB"/>
    <w:rsid w:val="00B13664"/>
    <w:rsid w:val="00B1453F"/>
    <w:rsid w:val="00B14A52"/>
    <w:rsid w:val="00B15300"/>
    <w:rsid w:val="00B1535A"/>
    <w:rsid w:val="00B15890"/>
    <w:rsid w:val="00B15D00"/>
    <w:rsid w:val="00B17F14"/>
    <w:rsid w:val="00B2001B"/>
    <w:rsid w:val="00B20D58"/>
    <w:rsid w:val="00B218D9"/>
    <w:rsid w:val="00B21BDD"/>
    <w:rsid w:val="00B239E7"/>
    <w:rsid w:val="00B24001"/>
    <w:rsid w:val="00B24473"/>
    <w:rsid w:val="00B251FA"/>
    <w:rsid w:val="00B260AF"/>
    <w:rsid w:val="00B270E4"/>
    <w:rsid w:val="00B27D65"/>
    <w:rsid w:val="00B27F2C"/>
    <w:rsid w:val="00B321EC"/>
    <w:rsid w:val="00B32FE6"/>
    <w:rsid w:val="00B333C6"/>
    <w:rsid w:val="00B33973"/>
    <w:rsid w:val="00B35625"/>
    <w:rsid w:val="00B36964"/>
    <w:rsid w:val="00B37057"/>
    <w:rsid w:val="00B37287"/>
    <w:rsid w:val="00B3775A"/>
    <w:rsid w:val="00B4117D"/>
    <w:rsid w:val="00B423F9"/>
    <w:rsid w:val="00B42AB5"/>
    <w:rsid w:val="00B42B4D"/>
    <w:rsid w:val="00B44821"/>
    <w:rsid w:val="00B46F2A"/>
    <w:rsid w:val="00B47A49"/>
    <w:rsid w:val="00B50B9E"/>
    <w:rsid w:val="00B51680"/>
    <w:rsid w:val="00B518E1"/>
    <w:rsid w:val="00B52EBD"/>
    <w:rsid w:val="00B530F2"/>
    <w:rsid w:val="00B5350E"/>
    <w:rsid w:val="00B53940"/>
    <w:rsid w:val="00B54246"/>
    <w:rsid w:val="00B5472E"/>
    <w:rsid w:val="00B550D3"/>
    <w:rsid w:val="00B55111"/>
    <w:rsid w:val="00B55E22"/>
    <w:rsid w:val="00B5605D"/>
    <w:rsid w:val="00B56F6F"/>
    <w:rsid w:val="00B601A6"/>
    <w:rsid w:val="00B60282"/>
    <w:rsid w:val="00B604F4"/>
    <w:rsid w:val="00B6079E"/>
    <w:rsid w:val="00B61A37"/>
    <w:rsid w:val="00B62EAB"/>
    <w:rsid w:val="00B63F69"/>
    <w:rsid w:val="00B647A7"/>
    <w:rsid w:val="00B70AB2"/>
    <w:rsid w:val="00B713F5"/>
    <w:rsid w:val="00B729FC"/>
    <w:rsid w:val="00B72F7C"/>
    <w:rsid w:val="00B7488B"/>
    <w:rsid w:val="00B74BDA"/>
    <w:rsid w:val="00B74E48"/>
    <w:rsid w:val="00B75A3A"/>
    <w:rsid w:val="00B76D4C"/>
    <w:rsid w:val="00B77033"/>
    <w:rsid w:val="00B774B1"/>
    <w:rsid w:val="00B8112E"/>
    <w:rsid w:val="00B822DE"/>
    <w:rsid w:val="00B84599"/>
    <w:rsid w:val="00B84AFF"/>
    <w:rsid w:val="00B851AF"/>
    <w:rsid w:val="00B852C8"/>
    <w:rsid w:val="00B857AB"/>
    <w:rsid w:val="00B860BC"/>
    <w:rsid w:val="00B86ACA"/>
    <w:rsid w:val="00B900D9"/>
    <w:rsid w:val="00B90FCB"/>
    <w:rsid w:val="00B91A8A"/>
    <w:rsid w:val="00B91DD8"/>
    <w:rsid w:val="00B92619"/>
    <w:rsid w:val="00B928FE"/>
    <w:rsid w:val="00B92979"/>
    <w:rsid w:val="00B92BC5"/>
    <w:rsid w:val="00B940B8"/>
    <w:rsid w:val="00B948CF"/>
    <w:rsid w:val="00B96665"/>
    <w:rsid w:val="00B96864"/>
    <w:rsid w:val="00B969E4"/>
    <w:rsid w:val="00B97144"/>
    <w:rsid w:val="00B977F0"/>
    <w:rsid w:val="00BA0851"/>
    <w:rsid w:val="00BA0D1A"/>
    <w:rsid w:val="00BA120F"/>
    <w:rsid w:val="00BA15DC"/>
    <w:rsid w:val="00BA1CE8"/>
    <w:rsid w:val="00BA461A"/>
    <w:rsid w:val="00BA5711"/>
    <w:rsid w:val="00BA5E95"/>
    <w:rsid w:val="00BA64CD"/>
    <w:rsid w:val="00BA75AE"/>
    <w:rsid w:val="00BB36C4"/>
    <w:rsid w:val="00BB3CDD"/>
    <w:rsid w:val="00BB452B"/>
    <w:rsid w:val="00BB60DA"/>
    <w:rsid w:val="00BB72AE"/>
    <w:rsid w:val="00BB735C"/>
    <w:rsid w:val="00BB7781"/>
    <w:rsid w:val="00BB7CA4"/>
    <w:rsid w:val="00BB7CD7"/>
    <w:rsid w:val="00BC30E7"/>
    <w:rsid w:val="00BC35E2"/>
    <w:rsid w:val="00BC6847"/>
    <w:rsid w:val="00BC688A"/>
    <w:rsid w:val="00BC6B60"/>
    <w:rsid w:val="00BC749A"/>
    <w:rsid w:val="00BD02D5"/>
    <w:rsid w:val="00BD07C0"/>
    <w:rsid w:val="00BD2D66"/>
    <w:rsid w:val="00BD620A"/>
    <w:rsid w:val="00BD6552"/>
    <w:rsid w:val="00BE1759"/>
    <w:rsid w:val="00BE17F9"/>
    <w:rsid w:val="00BE18E1"/>
    <w:rsid w:val="00BE2BBF"/>
    <w:rsid w:val="00BE3386"/>
    <w:rsid w:val="00BE415C"/>
    <w:rsid w:val="00BE4562"/>
    <w:rsid w:val="00BE5F80"/>
    <w:rsid w:val="00BE6747"/>
    <w:rsid w:val="00BF0E8E"/>
    <w:rsid w:val="00BF164B"/>
    <w:rsid w:val="00BF1A3D"/>
    <w:rsid w:val="00BF2E3E"/>
    <w:rsid w:val="00BF3469"/>
    <w:rsid w:val="00BF4885"/>
    <w:rsid w:val="00BF5314"/>
    <w:rsid w:val="00BF538D"/>
    <w:rsid w:val="00BF5B74"/>
    <w:rsid w:val="00BF5D2A"/>
    <w:rsid w:val="00BF65F7"/>
    <w:rsid w:val="00BF6F3D"/>
    <w:rsid w:val="00BF76A1"/>
    <w:rsid w:val="00BF7CBA"/>
    <w:rsid w:val="00C00390"/>
    <w:rsid w:val="00C00CCA"/>
    <w:rsid w:val="00C01BD0"/>
    <w:rsid w:val="00C038FC"/>
    <w:rsid w:val="00C04133"/>
    <w:rsid w:val="00C04AF8"/>
    <w:rsid w:val="00C060D2"/>
    <w:rsid w:val="00C06FCF"/>
    <w:rsid w:val="00C07900"/>
    <w:rsid w:val="00C1063B"/>
    <w:rsid w:val="00C1185D"/>
    <w:rsid w:val="00C14371"/>
    <w:rsid w:val="00C15FAD"/>
    <w:rsid w:val="00C16A3F"/>
    <w:rsid w:val="00C1762A"/>
    <w:rsid w:val="00C23CC9"/>
    <w:rsid w:val="00C23E27"/>
    <w:rsid w:val="00C246EA"/>
    <w:rsid w:val="00C2510E"/>
    <w:rsid w:val="00C25D26"/>
    <w:rsid w:val="00C27461"/>
    <w:rsid w:val="00C30926"/>
    <w:rsid w:val="00C3234E"/>
    <w:rsid w:val="00C40159"/>
    <w:rsid w:val="00C40480"/>
    <w:rsid w:val="00C40494"/>
    <w:rsid w:val="00C40D7C"/>
    <w:rsid w:val="00C443B1"/>
    <w:rsid w:val="00C448D2"/>
    <w:rsid w:val="00C44A45"/>
    <w:rsid w:val="00C45996"/>
    <w:rsid w:val="00C46CE5"/>
    <w:rsid w:val="00C47190"/>
    <w:rsid w:val="00C4778A"/>
    <w:rsid w:val="00C47EF7"/>
    <w:rsid w:val="00C50A4C"/>
    <w:rsid w:val="00C50F0A"/>
    <w:rsid w:val="00C51744"/>
    <w:rsid w:val="00C5274F"/>
    <w:rsid w:val="00C537E6"/>
    <w:rsid w:val="00C53DDC"/>
    <w:rsid w:val="00C553F3"/>
    <w:rsid w:val="00C55E18"/>
    <w:rsid w:val="00C56679"/>
    <w:rsid w:val="00C621D0"/>
    <w:rsid w:val="00C65B16"/>
    <w:rsid w:val="00C6633E"/>
    <w:rsid w:val="00C67C64"/>
    <w:rsid w:val="00C7052F"/>
    <w:rsid w:val="00C72F41"/>
    <w:rsid w:val="00C73386"/>
    <w:rsid w:val="00C73E1F"/>
    <w:rsid w:val="00C765EB"/>
    <w:rsid w:val="00C800C2"/>
    <w:rsid w:val="00C802D9"/>
    <w:rsid w:val="00C80E82"/>
    <w:rsid w:val="00C82338"/>
    <w:rsid w:val="00C829CA"/>
    <w:rsid w:val="00C830EE"/>
    <w:rsid w:val="00C8389D"/>
    <w:rsid w:val="00C84A80"/>
    <w:rsid w:val="00C85348"/>
    <w:rsid w:val="00C8655A"/>
    <w:rsid w:val="00C86AF6"/>
    <w:rsid w:val="00C87244"/>
    <w:rsid w:val="00C90FA9"/>
    <w:rsid w:val="00C91491"/>
    <w:rsid w:val="00C91B79"/>
    <w:rsid w:val="00C928D8"/>
    <w:rsid w:val="00C93357"/>
    <w:rsid w:val="00C935A7"/>
    <w:rsid w:val="00C935F6"/>
    <w:rsid w:val="00C9538B"/>
    <w:rsid w:val="00C95C2E"/>
    <w:rsid w:val="00C96D06"/>
    <w:rsid w:val="00C97822"/>
    <w:rsid w:val="00CA01B2"/>
    <w:rsid w:val="00CA2305"/>
    <w:rsid w:val="00CA247A"/>
    <w:rsid w:val="00CA2AF8"/>
    <w:rsid w:val="00CA46EA"/>
    <w:rsid w:val="00CA59E2"/>
    <w:rsid w:val="00CA6A55"/>
    <w:rsid w:val="00CA7C54"/>
    <w:rsid w:val="00CB001E"/>
    <w:rsid w:val="00CB096F"/>
    <w:rsid w:val="00CB0B12"/>
    <w:rsid w:val="00CB1492"/>
    <w:rsid w:val="00CB1F7E"/>
    <w:rsid w:val="00CB1F7F"/>
    <w:rsid w:val="00CB6235"/>
    <w:rsid w:val="00CB6423"/>
    <w:rsid w:val="00CB7CBE"/>
    <w:rsid w:val="00CB7D0E"/>
    <w:rsid w:val="00CC01E1"/>
    <w:rsid w:val="00CC067C"/>
    <w:rsid w:val="00CC09F4"/>
    <w:rsid w:val="00CC10D1"/>
    <w:rsid w:val="00CC13AD"/>
    <w:rsid w:val="00CC14F0"/>
    <w:rsid w:val="00CC1C0A"/>
    <w:rsid w:val="00CC3440"/>
    <w:rsid w:val="00CC5383"/>
    <w:rsid w:val="00CC71A1"/>
    <w:rsid w:val="00CD0169"/>
    <w:rsid w:val="00CD0552"/>
    <w:rsid w:val="00CD121B"/>
    <w:rsid w:val="00CD20FA"/>
    <w:rsid w:val="00CD4336"/>
    <w:rsid w:val="00CD4BC4"/>
    <w:rsid w:val="00CD4E0A"/>
    <w:rsid w:val="00CD625C"/>
    <w:rsid w:val="00CD6A4F"/>
    <w:rsid w:val="00CD6C7B"/>
    <w:rsid w:val="00CE09E0"/>
    <w:rsid w:val="00CE0CCF"/>
    <w:rsid w:val="00CE1BAE"/>
    <w:rsid w:val="00CE24C5"/>
    <w:rsid w:val="00CE4483"/>
    <w:rsid w:val="00CE5875"/>
    <w:rsid w:val="00CE797C"/>
    <w:rsid w:val="00CF0165"/>
    <w:rsid w:val="00CF0662"/>
    <w:rsid w:val="00CF0FAB"/>
    <w:rsid w:val="00CF1370"/>
    <w:rsid w:val="00CF4C95"/>
    <w:rsid w:val="00CF556D"/>
    <w:rsid w:val="00CF5AC8"/>
    <w:rsid w:val="00CF68FE"/>
    <w:rsid w:val="00CF763B"/>
    <w:rsid w:val="00D015F8"/>
    <w:rsid w:val="00D03AEC"/>
    <w:rsid w:val="00D03D11"/>
    <w:rsid w:val="00D04181"/>
    <w:rsid w:val="00D04718"/>
    <w:rsid w:val="00D05918"/>
    <w:rsid w:val="00D05B88"/>
    <w:rsid w:val="00D065CE"/>
    <w:rsid w:val="00D066CA"/>
    <w:rsid w:val="00D06B59"/>
    <w:rsid w:val="00D1116B"/>
    <w:rsid w:val="00D12E13"/>
    <w:rsid w:val="00D14711"/>
    <w:rsid w:val="00D1475A"/>
    <w:rsid w:val="00D16AC6"/>
    <w:rsid w:val="00D16C0D"/>
    <w:rsid w:val="00D209DA"/>
    <w:rsid w:val="00D20E31"/>
    <w:rsid w:val="00D22274"/>
    <w:rsid w:val="00D2414D"/>
    <w:rsid w:val="00D24B89"/>
    <w:rsid w:val="00D25E32"/>
    <w:rsid w:val="00D25EB3"/>
    <w:rsid w:val="00D27FDB"/>
    <w:rsid w:val="00D31517"/>
    <w:rsid w:val="00D31841"/>
    <w:rsid w:val="00D337CC"/>
    <w:rsid w:val="00D35667"/>
    <w:rsid w:val="00D359F0"/>
    <w:rsid w:val="00D37CCE"/>
    <w:rsid w:val="00D37DE5"/>
    <w:rsid w:val="00D4042C"/>
    <w:rsid w:val="00D40B46"/>
    <w:rsid w:val="00D40CD4"/>
    <w:rsid w:val="00D4207C"/>
    <w:rsid w:val="00D42C27"/>
    <w:rsid w:val="00D44788"/>
    <w:rsid w:val="00D50694"/>
    <w:rsid w:val="00D511EB"/>
    <w:rsid w:val="00D526F3"/>
    <w:rsid w:val="00D54858"/>
    <w:rsid w:val="00D54D8F"/>
    <w:rsid w:val="00D55A8E"/>
    <w:rsid w:val="00D55B96"/>
    <w:rsid w:val="00D57554"/>
    <w:rsid w:val="00D6008D"/>
    <w:rsid w:val="00D618F9"/>
    <w:rsid w:val="00D635B0"/>
    <w:rsid w:val="00D637C2"/>
    <w:rsid w:val="00D63EF9"/>
    <w:rsid w:val="00D64EDE"/>
    <w:rsid w:val="00D65B4F"/>
    <w:rsid w:val="00D6627B"/>
    <w:rsid w:val="00D6633D"/>
    <w:rsid w:val="00D6678A"/>
    <w:rsid w:val="00D67A0C"/>
    <w:rsid w:val="00D7026B"/>
    <w:rsid w:val="00D71C5B"/>
    <w:rsid w:val="00D72235"/>
    <w:rsid w:val="00D72643"/>
    <w:rsid w:val="00D7290B"/>
    <w:rsid w:val="00D74520"/>
    <w:rsid w:val="00D754BE"/>
    <w:rsid w:val="00D76793"/>
    <w:rsid w:val="00D801F9"/>
    <w:rsid w:val="00D815F3"/>
    <w:rsid w:val="00D82676"/>
    <w:rsid w:val="00D82E51"/>
    <w:rsid w:val="00D83714"/>
    <w:rsid w:val="00D84365"/>
    <w:rsid w:val="00D852A2"/>
    <w:rsid w:val="00D86CD4"/>
    <w:rsid w:val="00D87075"/>
    <w:rsid w:val="00D915A7"/>
    <w:rsid w:val="00D936D6"/>
    <w:rsid w:val="00D95AA8"/>
    <w:rsid w:val="00D9612E"/>
    <w:rsid w:val="00DA03F0"/>
    <w:rsid w:val="00DA0DD9"/>
    <w:rsid w:val="00DA14CE"/>
    <w:rsid w:val="00DA1BFC"/>
    <w:rsid w:val="00DA2473"/>
    <w:rsid w:val="00DA364E"/>
    <w:rsid w:val="00DA3745"/>
    <w:rsid w:val="00DA5F47"/>
    <w:rsid w:val="00DA72BF"/>
    <w:rsid w:val="00DB01AE"/>
    <w:rsid w:val="00DB062D"/>
    <w:rsid w:val="00DB09FD"/>
    <w:rsid w:val="00DB4DB6"/>
    <w:rsid w:val="00DB5006"/>
    <w:rsid w:val="00DB56B9"/>
    <w:rsid w:val="00DB799A"/>
    <w:rsid w:val="00DC1050"/>
    <w:rsid w:val="00DC1565"/>
    <w:rsid w:val="00DC20EB"/>
    <w:rsid w:val="00DC265E"/>
    <w:rsid w:val="00DC2819"/>
    <w:rsid w:val="00DC34E9"/>
    <w:rsid w:val="00DC3FD4"/>
    <w:rsid w:val="00DC4AA0"/>
    <w:rsid w:val="00DC4F60"/>
    <w:rsid w:val="00DC51D6"/>
    <w:rsid w:val="00DC5B7F"/>
    <w:rsid w:val="00DC6C51"/>
    <w:rsid w:val="00DC76E4"/>
    <w:rsid w:val="00DD08C5"/>
    <w:rsid w:val="00DD2856"/>
    <w:rsid w:val="00DD4909"/>
    <w:rsid w:val="00DD65B6"/>
    <w:rsid w:val="00DD729A"/>
    <w:rsid w:val="00DD7CA4"/>
    <w:rsid w:val="00DE0160"/>
    <w:rsid w:val="00DE0CA2"/>
    <w:rsid w:val="00DE0EC4"/>
    <w:rsid w:val="00DE224D"/>
    <w:rsid w:val="00DE27AE"/>
    <w:rsid w:val="00DE4DE8"/>
    <w:rsid w:val="00DE68E8"/>
    <w:rsid w:val="00DE7A68"/>
    <w:rsid w:val="00DF048B"/>
    <w:rsid w:val="00DF09EA"/>
    <w:rsid w:val="00DF2959"/>
    <w:rsid w:val="00DF3ADD"/>
    <w:rsid w:val="00DF3B20"/>
    <w:rsid w:val="00DF5965"/>
    <w:rsid w:val="00DF6584"/>
    <w:rsid w:val="00DF70D9"/>
    <w:rsid w:val="00E00F7B"/>
    <w:rsid w:val="00E023C2"/>
    <w:rsid w:val="00E0335B"/>
    <w:rsid w:val="00E04C14"/>
    <w:rsid w:val="00E04E4C"/>
    <w:rsid w:val="00E05B9F"/>
    <w:rsid w:val="00E07037"/>
    <w:rsid w:val="00E07866"/>
    <w:rsid w:val="00E1132D"/>
    <w:rsid w:val="00E11A0F"/>
    <w:rsid w:val="00E13543"/>
    <w:rsid w:val="00E14139"/>
    <w:rsid w:val="00E144F8"/>
    <w:rsid w:val="00E14A8D"/>
    <w:rsid w:val="00E161ED"/>
    <w:rsid w:val="00E166D5"/>
    <w:rsid w:val="00E16A81"/>
    <w:rsid w:val="00E17D26"/>
    <w:rsid w:val="00E20CD3"/>
    <w:rsid w:val="00E2310E"/>
    <w:rsid w:val="00E23F59"/>
    <w:rsid w:val="00E25A11"/>
    <w:rsid w:val="00E31CA6"/>
    <w:rsid w:val="00E32960"/>
    <w:rsid w:val="00E329C7"/>
    <w:rsid w:val="00E340F3"/>
    <w:rsid w:val="00E3651F"/>
    <w:rsid w:val="00E412BD"/>
    <w:rsid w:val="00E41E42"/>
    <w:rsid w:val="00E42AB1"/>
    <w:rsid w:val="00E4433D"/>
    <w:rsid w:val="00E4614A"/>
    <w:rsid w:val="00E464C3"/>
    <w:rsid w:val="00E4668D"/>
    <w:rsid w:val="00E46806"/>
    <w:rsid w:val="00E46BE0"/>
    <w:rsid w:val="00E502F5"/>
    <w:rsid w:val="00E50957"/>
    <w:rsid w:val="00E53B62"/>
    <w:rsid w:val="00E54FD1"/>
    <w:rsid w:val="00E55504"/>
    <w:rsid w:val="00E55648"/>
    <w:rsid w:val="00E55A5B"/>
    <w:rsid w:val="00E55F68"/>
    <w:rsid w:val="00E564DC"/>
    <w:rsid w:val="00E57E01"/>
    <w:rsid w:val="00E60225"/>
    <w:rsid w:val="00E6050E"/>
    <w:rsid w:val="00E615B6"/>
    <w:rsid w:val="00E61CC2"/>
    <w:rsid w:val="00E62774"/>
    <w:rsid w:val="00E630FD"/>
    <w:rsid w:val="00E63F10"/>
    <w:rsid w:val="00E67EF0"/>
    <w:rsid w:val="00E7034C"/>
    <w:rsid w:val="00E705F1"/>
    <w:rsid w:val="00E70E64"/>
    <w:rsid w:val="00E722AA"/>
    <w:rsid w:val="00E7312E"/>
    <w:rsid w:val="00E74AAD"/>
    <w:rsid w:val="00E753E1"/>
    <w:rsid w:val="00E76950"/>
    <w:rsid w:val="00E80622"/>
    <w:rsid w:val="00E834B5"/>
    <w:rsid w:val="00E86D05"/>
    <w:rsid w:val="00E87614"/>
    <w:rsid w:val="00E87D4D"/>
    <w:rsid w:val="00E91D14"/>
    <w:rsid w:val="00E9267A"/>
    <w:rsid w:val="00E935AE"/>
    <w:rsid w:val="00E9540B"/>
    <w:rsid w:val="00E95AEA"/>
    <w:rsid w:val="00E977AB"/>
    <w:rsid w:val="00E97BE8"/>
    <w:rsid w:val="00EA086B"/>
    <w:rsid w:val="00EA087A"/>
    <w:rsid w:val="00EA34C6"/>
    <w:rsid w:val="00EA48E4"/>
    <w:rsid w:val="00EA53AB"/>
    <w:rsid w:val="00EB05EF"/>
    <w:rsid w:val="00EB1F26"/>
    <w:rsid w:val="00EB3954"/>
    <w:rsid w:val="00EC19FA"/>
    <w:rsid w:val="00EC260C"/>
    <w:rsid w:val="00EC3047"/>
    <w:rsid w:val="00EC3229"/>
    <w:rsid w:val="00EC4157"/>
    <w:rsid w:val="00ED01C6"/>
    <w:rsid w:val="00ED04F0"/>
    <w:rsid w:val="00ED2B9C"/>
    <w:rsid w:val="00ED3807"/>
    <w:rsid w:val="00ED4266"/>
    <w:rsid w:val="00ED483C"/>
    <w:rsid w:val="00ED4DCC"/>
    <w:rsid w:val="00ED56E2"/>
    <w:rsid w:val="00ED5905"/>
    <w:rsid w:val="00ED619A"/>
    <w:rsid w:val="00ED7491"/>
    <w:rsid w:val="00ED7634"/>
    <w:rsid w:val="00ED770E"/>
    <w:rsid w:val="00ED7A11"/>
    <w:rsid w:val="00ED7F1A"/>
    <w:rsid w:val="00EE0920"/>
    <w:rsid w:val="00EE375B"/>
    <w:rsid w:val="00EE4AB5"/>
    <w:rsid w:val="00EE5F75"/>
    <w:rsid w:val="00EE645D"/>
    <w:rsid w:val="00EE6842"/>
    <w:rsid w:val="00EE7675"/>
    <w:rsid w:val="00EE7F47"/>
    <w:rsid w:val="00EF2E80"/>
    <w:rsid w:val="00EF31B7"/>
    <w:rsid w:val="00EF53F7"/>
    <w:rsid w:val="00EF5AA3"/>
    <w:rsid w:val="00EF5CE0"/>
    <w:rsid w:val="00F01DB8"/>
    <w:rsid w:val="00F022F6"/>
    <w:rsid w:val="00F03A13"/>
    <w:rsid w:val="00F04A72"/>
    <w:rsid w:val="00F07676"/>
    <w:rsid w:val="00F124BD"/>
    <w:rsid w:val="00F12ABB"/>
    <w:rsid w:val="00F12D2F"/>
    <w:rsid w:val="00F131B2"/>
    <w:rsid w:val="00F14220"/>
    <w:rsid w:val="00F146ED"/>
    <w:rsid w:val="00F14ABD"/>
    <w:rsid w:val="00F1717E"/>
    <w:rsid w:val="00F20F8A"/>
    <w:rsid w:val="00F212D3"/>
    <w:rsid w:val="00F21EAD"/>
    <w:rsid w:val="00F22041"/>
    <w:rsid w:val="00F22931"/>
    <w:rsid w:val="00F24D36"/>
    <w:rsid w:val="00F2601F"/>
    <w:rsid w:val="00F2760B"/>
    <w:rsid w:val="00F3256D"/>
    <w:rsid w:val="00F32CCE"/>
    <w:rsid w:val="00F3561B"/>
    <w:rsid w:val="00F35ECD"/>
    <w:rsid w:val="00F35EE6"/>
    <w:rsid w:val="00F376AB"/>
    <w:rsid w:val="00F406CD"/>
    <w:rsid w:val="00F41822"/>
    <w:rsid w:val="00F419DE"/>
    <w:rsid w:val="00F44EA1"/>
    <w:rsid w:val="00F45262"/>
    <w:rsid w:val="00F46BB4"/>
    <w:rsid w:val="00F509D3"/>
    <w:rsid w:val="00F5124C"/>
    <w:rsid w:val="00F5204B"/>
    <w:rsid w:val="00F52903"/>
    <w:rsid w:val="00F529B5"/>
    <w:rsid w:val="00F5485B"/>
    <w:rsid w:val="00F55718"/>
    <w:rsid w:val="00F62FB5"/>
    <w:rsid w:val="00F63660"/>
    <w:rsid w:val="00F63EB6"/>
    <w:rsid w:val="00F651C1"/>
    <w:rsid w:val="00F656E7"/>
    <w:rsid w:val="00F66BE6"/>
    <w:rsid w:val="00F66CA0"/>
    <w:rsid w:val="00F70DAF"/>
    <w:rsid w:val="00F750AC"/>
    <w:rsid w:val="00F751BD"/>
    <w:rsid w:val="00F75592"/>
    <w:rsid w:val="00F76772"/>
    <w:rsid w:val="00F76B5F"/>
    <w:rsid w:val="00F77068"/>
    <w:rsid w:val="00F77511"/>
    <w:rsid w:val="00F81A8D"/>
    <w:rsid w:val="00F8213A"/>
    <w:rsid w:val="00F840A5"/>
    <w:rsid w:val="00F86FF2"/>
    <w:rsid w:val="00F87652"/>
    <w:rsid w:val="00F900DF"/>
    <w:rsid w:val="00F90E5C"/>
    <w:rsid w:val="00F92335"/>
    <w:rsid w:val="00F9327C"/>
    <w:rsid w:val="00F9478C"/>
    <w:rsid w:val="00F95854"/>
    <w:rsid w:val="00F95DC8"/>
    <w:rsid w:val="00F96510"/>
    <w:rsid w:val="00F96F74"/>
    <w:rsid w:val="00FA4431"/>
    <w:rsid w:val="00FA5DF9"/>
    <w:rsid w:val="00FA61FF"/>
    <w:rsid w:val="00FA6FC1"/>
    <w:rsid w:val="00FB00FA"/>
    <w:rsid w:val="00FB24CB"/>
    <w:rsid w:val="00FB2A33"/>
    <w:rsid w:val="00FB2A5E"/>
    <w:rsid w:val="00FB3160"/>
    <w:rsid w:val="00FB6E8E"/>
    <w:rsid w:val="00FB764B"/>
    <w:rsid w:val="00FC2439"/>
    <w:rsid w:val="00FC4649"/>
    <w:rsid w:val="00FC565E"/>
    <w:rsid w:val="00FC5938"/>
    <w:rsid w:val="00FC5AF0"/>
    <w:rsid w:val="00FD14AB"/>
    <w:rsid w:val="00FD228C"/>
    <w:rsid w:val="00FD35AD"/>
    <w:rsid w:val="00FD3D1C"/>
    <w:rsid w:val="00FD41C5"/>
    <w:rsid w:val="00FD6377"/>
    <w:rsid w:val="00FD6434"/>
    <w:rsid w:val="00FE2004"/>
    <w:rsid w:val="00FE2FE6"/>
    <w:rsid w:val="00FE48F7"/>
    <w:rsid w:val="00FE5B24"/>
    <w:rsid w:val="00FE6475"/>
    <w:rsid w:val="00FF02EC"/>
    <w:rsid w:val="00FF086E"/>
    <w:rsid w:val="00FF2C5F"/>
    <w:rsid w:val="00FF343B"/>
    <w:rsid w:val="00FF4ADF"/>
    <w:rsid w:val="00FF7295"/>
    <w:rsid w:val="234E71C9"/>
    <w:rsid w:val="32004A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832B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70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290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29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29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290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szCs w:val="20"/>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EndnoteReference">
    <w:name w:val="endnote reference"/>
    <w:basedOn w:val="DefaultParagraphFont"/>
    <w:uiPriority w:val="99"/>
    <w:semiHidden/>
    <w:unhideWhenUsed/>
    <w:qFormat/>
    <w:rPr>
      <w:vertAlign w:val="superscript"/>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Default">
    <w:name w:val="Default"/>
    <w:qFormat/>
    <w:pPr>
      <w:autoSpaceDE w:val="0"/>
      <w:autoSpaceDN w:val="0"/>
      <w:adjustRightInd w:val="0"/>
    </w:pPr>
    <w:rPr>
      <w:rFonts w:ascii="Code" w:hAnsi="Code" w:cs="Code"/>
      <w:color w:val="000000"/>
      <w:sz w:val="24"/>
      <w:szCs w:val="24"/>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EndnoteTextChar">
    <w:name w:val="Endnote Text Char"/>
    <w:basedOn w:val="DefaultParagraphFont"/>
    <w:link w:val="EndnoteText"/>
    <w:uiPriority w:val="99"/>
    <w:semiHidden/>
    <w:qFormat/>
    <w:rPr>
      <w:sz w:val="20"/>
      <w:szCs w:val="20"/>
    </w:rPr>
  </w:style>
  <w:style w:type="character" w:customStyle="1" w:styleId="Heading1Char">
    <w:name w:val="Heading 1 Char"/>
    <w:basedOn w:val="DefaultParagraphFont"/>
    <w:link w:val="Heading1"/>
    <w:uiPriority w:val="9"/>
    <w:rsid w:val="00832BD5"/>
    <w:rPr>
      <w:rFonts w:asciiTheme="majorHAnsi" w:eastAsiaTheme="majorEastAsia" w:hAnsiTheme="majorHAnsi" w:cstheme="majorBidi"/>
      <w:color w:val="2E74B5" w:themeColor="accent1" w:themeShade="BF"/>
      <w:sz w:val="32"/>
      <w:szCs w:val="32"/>
      <w:lang w:eastAsia="en-US"/>
    </w:rPr>
  </w:style>
  <w:style w:type="paragraph" w:styleId="Title">
    <w:name w:val="Title"/>
    <w:basedOn w:val="Normal"/>
    <w:next w:val="Normal"/>
    <w:link w:val="TitleChar"/>
    <w:uiPriority w:val="10"/>
    <w:qFormat/>
    <w:rsid w:val="00832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BD5"/>
    <w:rPr>
      <w:rFonts w:asciiTheme="majorHAnsi" w:eastAsiaTheme="majorEastAsia" w:hAnsiTheme="majorHAnsi" w:cstheme="majorBidi"/>
      <w:spacing w:val="-10"/>
      <w:kern w:val="28"/>
      <w:sz w:val="56"/>
      <w:szCs w:val="56"/>
      <w:lang w:eastAsia="en-US"/>
    </w:rPr>
  </w:style>
  <w:style w:type="character" w:customStyle="1" w:styleId="Heading2Char">
    <w:name w:val="Heading 2 Char"/>
    <w:basedOn w:val="DefaultParagraphFont"/>
    <w:link w:val="Heading2"/>
    <w:uiPriority w:val="9"/>
    <w:rsid w:val="000A70FB"/>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F52903"/>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rsid w:val="00F52903"/>
    <w:rPr>
      <w:rFonts w:asciiTheme="majorHAnsi" w:eastAsiaTheme="majorEastAsia" w:hAnsiTheme="majorHAnsi" w:cstheme="majorBidi"/>
      <w:i/>
      <w:iCs/>
      <w:color w:val="2E74B5" w:themeColor="accent1" w:themeShade="BF"/>
      <w:sz w:val="22"/>
      <w:szCs w:val="22"/>
      <w:lang w:eastAsia="en-US"/>
    </w:rPr>
  </w:style>
  <w:style w:type="character" w:customStyle="1" w:styleId="Heading5Char">
    <w:name w:val="Heading 5 Char"/>
    <w:basedOn w:val="DefaultParagraphFont"/>
    <w:link w:val="Heading5"/>
    <w:uiPriority w:val="9"/>
    <w:rsid w:val="00F52903"/>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2903"/>
    <w:rPr>
      <w:rFonts w:asciiTheme="majorHAnsi" w:eastAsiaTheme="majorEastAsia" w:hAnsiTheme="majorHAnsi" w:cstheme="majorBidi"/>
      <w:color w:val="1F4D78" w:themeColor="accent1" w:themeShade="7F"/>
      <w:sz w:val="22"/>
      <w:szCs w:val="22"/>
      <w:lang w:eastAsia="en-US"/>
    </w:rPr>
  </w:style>
  <w:style w:type="character" w:styleId="CommentReference">
    <w:name w:val="annotation reference"/>
    <w:basedOn w:val="DefaultParagraphFont"/>
    <w:uiPriority w:val="99"/>
    <w:semiHidden/>
    <w:unhideWhenUsed/>
    <w:rsid w:val="00894E28"/>
    <w:rPr>
      <w:sz w:val="16"/>
      <w:szCs w:val="16"/>
    </w:rPr>
  </w:style>
  <w:style w:type="paragraph" w:styleId="CommentText">
    <w:name w:val="annotation text"/>
    <w:basedOn w:val="Normal"/>
    <w:link w:val="CommentTextChar"/>
    <w:uiPriority w:val="99"/>
    <w:unhideWhenUsed/>
    <w:rsid w:val="00894E28"/>
    <w:rPr>
      <w:sz w:val="20"/>
      <w:szCs w:val="20"/>
    </w:rPr>
  </w:style>
  <w:style w:type="character" w:customStyle="1" w:styleId="CommentTextChar">
    <w:name w:val="Comment Text Char"/>
    <w:basedOn w:val="DefaultParagraphFont"/>
    <w:link w:val="CommentText"/>
    <w:uiPriority w:val="99"/>
    <w:rsid w:val="00894E28"/>
    <w:rPr>
      <w:lang w:eastAsia="en-US"/>
    </w:rPr>
  </w:style>
  <w:style w:type="paragraph" w:styleId="CommentSubject">
    <w:name w:val="annotation subject"/>
    <w:basedOn w:val="CommentText"/>
    <w:next w:val="CommentText"/>
    <w:link w:val="CommentSubjectChar"/>
    <w:uiPriority w:val="99"/>
    <w:semiHidden/>
    <w:unhideWhenUsed/>
    <w:rsid w:val="00894E28"/>
    <w:rPr>
      <w:b/>
      <w:bCs/>
    </w:rPr>
  </w:style>
  <w:style w:type="character" w:customStyle="1" w:styleId="CommentSubjectChar">
    <w:name w:val="Comment Subject Char"/>
    <w:basedOn w:val="CommentTextChar"/>
    <w:link w:val="CommentSubject"/>
    <w:uiPriority w:val="99"/>
    <w:semiHidden/>
    <w:rsid w:val="00894E2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2657">
      <w:bodyDiv w:val="1"/>
      <w:marLeft w:val="0"/>
      <w:marRight w:val="0"/>
      <w:marTop w:val="0"/>
      <w:marBottom w:val="0"/>
      <w:divBdr>
        <w:top w:val="none" w:sz="0" w:space="0" w:color="auto"/>
        <w:left w:val="none" w:sz="0" w:space="0" w:color="auto"/>
        <w:bottom w:val="none" w:sz="0" w:space="0" w:color="auto"/>
        <w:right w:val="none" w:sz="0" w:space="0" w:color="auto"/>
      </w:divBdr>
      <w:divsChild>
        <w:div w:id="1206142306">
          <w:marLeft w:val="0"/>
          <w:marRight w:val="0"/>
          <w:marTop w:val="0"/>
          <w:marBottom w:val="0"/>
          <w:divBdr>
            <w:top w:val="none" w:sz="0" w:space="0" w:color="auto"/>
            <w:left w:val="none" w:sz="0" w:space="0" w:color="auto"/>
            <w:bottom w:val="none" w:sz="0" w:space="0" w:color="auto"/>
            <w:right w:val="none" w:sz="0" w:space="0" w:color="auto"/>
          </w:divBdr>
        </w:div>
        <w:div w:id="1621494950">
          <w:marLeft w:val="0"/>
          <w:marRight w:val="0"/>
          <w:marTop w:val="0"/>
          <w:marBottom w:val="0"/>
          <w:divBdr>
            <w:top w:val="none" w:sz="0" w:space="0" w:color="auto"/>
            <w:left w:val="none" w:sz="0" w:space="0" w:color="auto"/>
            <w:bottom w:val="none" w:sz="0" w:space="0" w:color="auto"/>
            <w:right w:val="none" w:sz="0" w:space="0" w:color="auto"/>
          </w:divBdr>
        </w:div>
        <w:div w:id="1125851617">
          <w:marLeft w:val="0"/>
          <w:marRight w:val="0"/>
          <w:marTop w:val="0"/>
          <w:marBottom w:val="0"/>
          <w:divBdr>
            <w:top w:val="none" w:sz="0" w:space="0" w:color="auto"/>
            <w:left w:val="none" w:sz="0" w:space="0" w:color="auto"/>
            <w:bottom w:val="none" w:sz="0" w:space="0" w:color="auto"/>
            <w:right w:val="none" w:sz="0" w:space="0" w:color="auto"/>
          </w:divBdr>
        </w:div>
        <w:div w:id="1291665672">
          <w:marLeft w:val="0"/>
          <w:marRight w:val="0"/>
          <w:marTop w:val="0"/>
          <w:marBottom w:val="0"/>
          <w:divBdr>
            <w:top w:val="none" w:sz="0" w:space="0" w:color="auto"/>
            <w:left w:val="none" w:sz="0" w:space="0" w:color="auto"/>
            <w:bottom w:val="none" w:sz="0" w:space="0" w:color="auto"/>
            <w:right w:val="none" w:sz="0" w:space="0" w:color="auto"/>
          </w:divBdr>
        </w:div>
        <w:div w:id="1687294566">
          <w:marLeft w:val="0"/>
          <w:marRight w:val="0"/>
          <w:marTop w:val="0"/>
          <w:marBottom w:val="0"/>
          <w:divBdr>
            <w:top w:val="none" w:sz="0" w:space="0" w:color="auto"/>
            <w:left w:val="none" w:sz="0" w:space="0" w:color="auto"/>
            <w:bottom w:val="none" w:sz="0" w:space="0" w:color="auto"/>
            <w:right w:val="none" w:sz="0" w:space="0" w:color="auto"/>
          </w:divBdr>
        </w:div>
        <w:div w:id="1529879667">
          <w:marLeft w:val="0"/>
          <w:marRight w:val="0"/>
          <w:marTop w:val="0"/>
          <w:marBottom w:val="0"/>
          <w:divBdr>
            <w:top w:val="none" w:sz="0" w:space="0" w:color="auto"/>
            <w:left w:val="none" w:sz="0" w:space="0" w:color="auto"/>
            <w:bottom w:val="none" w:sz="0" w:space="0" w:color="auto"/>
            <w:right w:val="none" w:sz="0" w:space="0" w:color="auto"/>
          </w:divBdr>
        </w:div>
        <w:div w:id="1751194692">
          <w:marLeft w:val="0"/>
          <w:marRight w:val="0"/>
          <w:marTop w:val="0"/>
          <w:marBottom w:val="0"/>
          <w:divBdr>
            <w:top w:val="none" w:sz="0" w:space="0" w:color="auto"/>
            <w:left w:val="none" w:sz="0" w:space="0" w:color="auto"/>
            <w:bottom w:val="none" w:sz="0" w:space="0" w:color="auto"/>
            <w:right w:val="none" w:sz="0" w:space="0" w:color="auto"/>
          </w:divBdr>
        </w:div>
        <w:div w:id="1715423479">
          <w:marLeft w:val="0"/>
          <w:marRight w:val="0"/>
          <w:marTop w:val="0"/>
          <w:marBottom w:val="0"/>
          <w:divBdr>
            <w:top w:val="none" w:sz="0" w:space="0" w:color="auto"/>
            <w:left w:val="none" w:sz="0" w:space="0" w:color="auto"/>
            <w:bottom w:val="none" w:sz="0" w:space="0" w:color="auto"/>
            <w:right w:val="none" w:sz="0" w:space="0" w:color="auto"/>
          </w:divBdr>
        </w:div>
        <w:div w:id="1530492265">
          <w:marLeft w:val="0"/>
          <w:marRight w:val="0"/>
          <w:marTop w:val="0"/>
          <w:marBottom w:val="0"/>
          <w:divBdr>
            <w:top w:val="none" w:sz="0" w:space="0" w:color="auto"/>
            <w:left w:val="none" w:sz="0" w:space="0" w:color="auto"/>
            <w:bottom w:val="none" w:sz="0" w:space="0" w:color="auto"/>
            <w:right w:val="none" w:sz="0" w:space="0" w:color="auto"/>
          </w:divBdr>
        </w:div>
        <w:div w:id="1766413035">
          <w:marLeft w:val="0"/>
          <w:marRight w:val="0"/>
          <w:marTop w:val="0"/>
          <w:marBottom w:val="0"/>
          <w:divBdr>
            <w:top w:val="none" w:sz="0" w:space="0" w:color="auto"/>
            <w:left w:val="none" w:sz="0" w:space="0" w:color="auto"/>
            <w:bottom w:val="none" w:sz="0" w:space="0" w:color="auto"/>
            <w:right w:val="none" w:sz="0" w:space="0" w:color="auto"/>
          </w:divBdr>
        </w:div>
        <w:div w:id="775173207">
          <w:marLeft w:val="0"/>
          <w:marRight w:val="0"/>
          <w:marTop w:val="0"/>
          <w:marBottom w:val="0"/>
          <w:divBdr>
            <w:top w:val="none" w:sz="0" w:space="0" w:color="auto"/>
            <w:left w:val="none" w:sz="0" w:space="0" w:color="auto"/>
            <w:bottom w:val="none" w:sz="0" w:space="0" w:color="auto"/>
            <w:right w:val="none" w:sz="0" w:space="0" w:color="auto"/>
          </w:divBdr>
        </w:div>
        <w:div w:id="86968443">
          <w:marLeft w:val="0"/>
          <w:marRight w:val="0"/>
          <w:marTop w:val="0"/>
          <w:marBottom w:val="0"/>
          <w:divBdr>
            <w:top w:val="none" w:sz="0" w:space="0" w:color="auto"/>
            <w:left w:val="none" w:sz="0" w:space="0" w:color="auto"/>
            <w:bottom w:val="none" w:sz="0" w:space="0" w:color="auto"/>
            <w:right w:val="none" w:sz="0" w:space="0" w:color="auto"/>
          </w:divBdr>
        </w:div>
        <w:div w:id="1339775661">
          <w:marLeft w:val="0"/>
          <w:marRight w:val="0"/>
          <w:marTop w:val="0"/>
          <w:marBottom w:val="0"/>
          <w:divBdr>
            <w:top w:val="none" w:sz="0" w:space="0" w:color="auto"/>
            <w:left w:val="none" w:sz="0" w:space="0" w:color="auto"/>
            <w:bottom w:val="none" w:sz="0" w:space="0" w:color="auto"/>
            <w:right w:val="none" w:sz="0" w:space="0" w:color="auto"/>
          </w:divBdr>
        </w:div>
        <w:div w:id="1059985036">
          <w:marLeft w:val="0"/>
          <w:marRight w:val="0"/>
          <w:marTop w:val="0"/>
          <w:marBottom w:val="0"/>
          <w:divBdr>
            <w:top w:val="none" w:sz="0" w:space="0" w:color="auto"/>
            <w:left w:val="none" w:sz="0" w:space="0" w:color="auto"/>
            <w:bottom w:val="none" w:sz="0" w:space="0" w:color="auto"/>
            <w:right w:val="none" w:sz="0" w:space="0" w:color="auto"/>
          </w:divBdr>
        </w:div>
        <w:div w:id="406341300">
          <w:marLeft w:val="0"/>
          <w:marRight w:val="0"/>
          <w:marTop w:val="0"/>
          <w:marBottom w:val="0"/>
          <w:divBdr>
            <w:top w:val="none" w:sz="0" w:space="0" w:color="auto"/>
            <w:left w:val="none" w:sz="0" w:space="0" w:color="auto"/>
            <w:bottom w:val="none" w:sz="0" w:space="0" w:color="auto"/>
            <w:right w:val="none" w:sz="0" w:space="0" w:color="auto"/>
          </w:divBdr>
        </w:div>
      </w:divsChild>
    </w:div>
    <w:div w:id="1455324502">
      <w:bodyDiv w:val="1"/>
      <w:marLeft w:val="0"/>
      <w:marRight w:val="0"/>
      <w:marTop w:val="0"/>
      <w:marBottom w:val="0"/>
      <w:divBdr>
        <w:top w:val="none" w:sz="0" w:space="0" w:color="auto"/>
        <w:left w:val="none" w:sz="0" w:space="0" w:color="auto"/>
        <w:bottom w:val="none" w:sz="0" w:space="0" w:color="auto"/>
        <w:right w:val="none" w:sz="0" w:space="0" w:color="auto"/>
      </w:divBdr>
      <w:divsChild>
        <w:div w:id="559093955">
          <w:marLeft w:val="0"/>
          <w:marRight w:val="0"/>
          <w:marTop w:val="0"/>
          <w:marBottom w:val="0"/>
          <w:divBdr>
            <w:top w:val="none" w:sz="0" w:space="0" w:color="auto"/>
            <w:left w:val="none" w:sz="0" w:space="0" w:color="auto"/>
            <w:bottom w:val="none" w:sz="0" w:space="0" w:color="auto"/>
            <w:right w:val="none" w:sz="0" w:space="0" w:color="auto"/>
          </w:divBdr>
        </w:div>
        <w:div w:id="2134713077">
          <w:marLeft w:val="0"/>
          <w:marRight w:val="0"/>
          <w:marTop w:val="0"/>
          <w:marBottom w:val="0"/>
          <w:divBdr>
            <w:top w:val="none" w:sz="0" w:space="0" w:color="auto"/>
            <w:left w:val="none" w:sz="0" w:space="0" w:color="auto"/>
            <w:bottom w:val="none" w:sz="0" w:space="0" w:color="auto"/>
            <w:right w:val="none" w:sz="0" w:space="0" w:color="auto"/>
          </w:divBdr>
        </w:div>
        <w:div w:id="625693853">
          <w:marLeft w:val="0"/>
          <w:marRight w:val="0"/>
          <w:marTop w:val="0"/>
          <w:marBottom w:val="0"/>
          <w:divBdr>
            <w:top w:val="none" w:sz="0" w:space="0" w:color="auto"/>
            <w:left w:val="none" w:sz="0" w:space="0" w:color="auto"/>
            <w:bottom w:val="none" w:sz="0" w:space="0" w:color="auto"/>
            <w:right w:val="none" w:sz="0" w:space="0" w:color="auto"/>
          </w:divBdr>
        </w:div>
        <w:div w:id="672151175">
          <w:marLeft w:val="0"/>
          <w:marRight w:val="0"/>
          <w:marTop w:val="0"/>
          <w:marBottom w:val="0"/>
          <w:divBdr>
            <w:top w:val="none" w:sz="0" w:space="0" w:color="auto"/>
            <w:left w:val="none" w:sz="0" w:space="0" w:color="auto"/>
            <w:bottom w:val="none" w:sz="0" w:space="0" w:color="auto"/>
            <w:right w:val="none" w:sz="0" w:space="0" w:color="auto"/>
          </w:divBdr>
        </w:div>
        <w:div w:id="2079470668">
          <w:marLeft w:val="0"/>
          <w:marRight w:val="0"/>
          <w:marTop w:val="0"/>
          <w:marBottom w:val="0"/>
          <w:divBdr>
            <w:top w:val="none" w:sz="0" w:space="0" w:color="auto"/>
            <w:left w:val="none" w:sz="0" w:space="0" w:color="auto"/>
            <w:bottom w:val="none" w:sz="0" w:space="0" w:color="auto"/>
            <w:right w:val="none" w:sz="0" w:space="0" w:color="auto"/>
          </w:divBdr>
        </w:div>
        <w:div w:id="1904676434">
          <w:marLeft w:val="0"/>
          <w:marRight w:val="0"/>
          <w:marTop w:val="0"/>
          <w:marBottom w:val="0"/>
          <w:divBdr>
            <w:top w:val="none" w:sz="0" w:space="0" w:color="auto"/>
            <w:left w:val="none" w:sz="0" w:space="0" w:color="auto"/>
            <w:bottom w:val="none" w:sz="0" w:space="0" w:color="auto"/>
            <w:right w:val="none" w:sz="0" w:space="0" w:color="auto"/>
          </w:divBdr>
        </w:div>
        <w:div w:id="2080058665">
          <w:marLeft w:val="0"/>
          <w:marRight w:val="0"/>
          <w:marTop w:val="0"/>
          <w:marBottom w:val="0"/>
          <w:divBdr>
            <w:top w:val="none" w:sz="0" w:space="0" w:color="auto"/>
            <w:left w:val="none" w:sz="0" w:space="0" w:color="auto"/>
            <w:bottom w:val="none" w:sz="0" w:space="0" w:color="auto"/>
            <w:right w:val="none" w:sz="0" w:space="0" w:color="auto"/>
          </w:divBdr>
        </w:div>
        <w:div w:id="81486963">
          <w:marLeft w:val="0"/>
          <w:marRight w:val="0"/>
          <w:marTop w:val="0"/>
          <w:marBottom w:val="0"/>
          <w:divBdr>
            <w:top w:val="none" w:sz="0" w:space="0" w:color="auto"/>
            <w:left w:val="none" w:sz="0" w:space="0" w:color="auto"/>
            <w:bottom w:val="none" w:sz="0" w:space="0" w:color="auto"/>
            <w:right w:val="none" w:sz="0" w:space="0" w:color="auto"/>
          </w:divBdr>
        </w:div>
        <w:div w:id="1190872475">
          <w:marLeft w:val="0"/>
          <w:marRight w:val="0"/>
          <w:marTop w:val="0"/>
          <w:marBottom w:val="0"/>
          <w:divBdr>
            <w:top w:val="none" w:sz="0" w:space="0" w:color="auto"/>
            <w:left w:val="none" w:sz="0" w:space="0" w:color="auto"/>
            <w:bottom w:val="none" w:sz="0" w:space="0" w:color="auto"/>
            <w:right w:val="none" w:sz="0" w:space="0" w:color="auto"/>
          </w:divBdr>
        </w:div>
        <w:div w:id="1847984865">
          <w:marLeft w:val="0"/>
          <w:marRight w:val="0"/>
          <w:marTop w:val="0"/>
          <w:marBottom w:val="0"/>
          <w:divBdr>
            <w:top w:val="none" w:sz="0" w:space="0" w:color="auto"/>
            <w:left w:val="none" w:sz="0" w:space="0" w:color="auto"/>
            <w:bottom w:val="none" w:sz="0" w:space="0" w:color="auto"/>
            <w:right w:val="none" w:sz="0" w:space="0" w:color="auto"/>
          </w:divBdr>
        </w:div>
        <w:div w:id="1781341658">
          <w:marLeft w:val="0"/>
          <w:marRight w:val="0"/>
          <w:marTop w:val="0"/>
          <w:marBottom w:val="0"/>
          <w:divBdr>
            <w:top w:val="none" w:sz="0" w:space="0" w:color="auto"/>
            <w:left w:val="none" w:sz="0" w:space="0" w:color="auto"/>
            <w:bottom w:val="none" w:sz="0" w:space="0" w:color="auto"/>
            <w:right w:val="none" w:sz="0" w:space="0" w:color="auto"/>
          </w:divBdr>
        </w:div>
        <w:div w:id="1437361484">
          <w:marLeft w:val="0"/>
          <w:marRight w:val="0"/>
          <w:marTop w:val="0"/>
          <w:marBottom w:val="0"/>
          <w:divBdr>
            <w:top w:val="none" w:sz="0" w:space="0" w:color="auto"/>
            <w:left w:val="none" w:sz="0" w:space="0" w:color="auto"/>
            <w:bottom w:val="none" w:sz="0" w:space="0" w:color="auto"/>
            <w:right w:val="none" w:sz="0" w:space="0" w:color="auto"/>
          </w:divBdr>
        </w:div>
        <w:div w:id="1225333120">
          <w:marLeft w:val="0"/>
          <w:marRight w:val="0"/>
          <w:marTop w:val="0"/>
          <w:marBottom w:val="0"/>
          <w:divBdr>
            <w:top w:val="none" w:sz="0" w:space="0" w:color="auto"/>
            <w:left w:val="none" w:sz="0" w:space="0" w:color="auto"/>
            <w:bottom w:val="none" w:sz="0" w:space="0" w:color="auto"/>
            <w:right w:val="none" w:sz="0" w:space="0" w:color="auto"/>
          </w:divBdr>
        </w:div>
        <w:div w:id="1408960770">
          <w:marLeft w:val="0"/>
          <w:marRight w:val="0"/>
          <w:marTop w:val="0"/>
          <w:marBottom w:val="0"/>
          <w:divBdr>
            <w:top w:val="none" w:sz="0" w:space="0" w:color="auto"/>
            <w:left w:val="none" w:sz="0" w:space="0" w:color="auto"/>
            <w:bottom w:val="none" w:sz="0" w:space="0" w:color="auto"/>
            <w:right w:val="none" w:sz="0" w:space="0" w:color="auto"/>
          </w:divBdr>
        </w:div>
        <w:div w:id="527108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76025-A75D-435B-9DEE-7221F3CE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7067</Words>
  <Characters>40283</Characters>
  <Application>Microsoft Office Word</Application>
  <DocSecurity>0</DocSecurity>
  <Lines>335</Lines>
  <Paragraphs>94</Paragraphs>
  <ScaleCrop>false</ScaleCrop>
  <LinksUpToDate>false</LinksUpToDate>
  <CharactersWithSpaces>47256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2024-12-12T08:58:00Z</dcterms:created>
  <dcterms:modified xsi:type="dcterms:W3CDTF">2025-07-28T08:19:00Z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