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414C" w14:textId="77777777" w:rsidR="006F1B07" w:rsidRPr="00B44518" w:rsidRDefault="006F1B07" w:rsidP="006F1B07">
      <w:pPr>
        <w:pStyle w:val="Title"/>
        <w:jc w:val="center"/>
        <w:rPr>
          <w:rFonts w:ascii="Palatino Linotype" w:hAnsi="Palatino Linotype"/>
          <w:b/>
          <w:bCs/>
          <w:color w:val="2F5496" w:themeColor="accent1" w:themeShade="BF"/>
          <w:sz w:val="28"/>
          <w:szCs w:val="28"/>
        </w:rPr>
      </w:pPr>
      <w:r w:rsidRPr="00B44518">
        <w:rPr>
          <w:rFonts w:ascii="Palatino Linotype" w:hAnsi="Palatino Linotype"/>
          <w:b/>
          <w:bCs/>
          <w:color w:val="2F5496" w:themeColor="accent1" w:themeShade="BF"/>
          <w:sz w:val="28"/>
          <w:szCs w:val="28"/>
        </w:rPr>
        <w:t xml:space="preserve">The Morality of Progressive Taxation: </w:t>
      </w:r>
    </w:p>
    <w:p w14:paraId="40DD8ABF" w14:textId="5A5670E8" w:rsidR="006F1B07" w:rsidRPr="00B44518" w:rsidRDefault="006F1B07" w:rsidP="006F1B07">
      <w:pPr>
        <w:pStyle w:val="Title"/>
        <w:jc w:val="center"/>
        <w:rPr>
          <w:rFonts w:ascii="Palatino Linotype" w:hAnsi="Palatino Linotype"/>
          <w:b/>
          <w:bCs/>
          <w:sz w:val="28"/>
          <w:szCs w:val="28"/>
        </w:rPr>
      </w:pPr>
      <w:r w:rsidRPr="00B44518">
        <w:rPr>
          <w:rFonts w:ascii="Palatino Linotype" w:hAnsi="Palatino Linotype"/>
          <w:b/>
          <w:bCs/>
          <w:color w:val="2F5496" w:themeColor="accent1" w:themeShade="BF"/>
          <w:sz w:val="28"/>
          <w:szCs w:val="28"/>
        </w:rPr>
        <w:t>The ‘Mitigation View’</w:t>
      </w:r>
    </w:p>
    <w:p w14:paraId="41365623" w14:textId="77777777" w:rsidR="006F1B07" w:rsidRPr="00B44518" w:rsidRDefault="006F1B07" w:rsidP="006F1B07">
      <w:pPr>
        <w:rPr>
          <w:rFonts w:ascii="Palatino Linotype" w:hAnsi="Palatino Linotype"/>
          <w:sz w:val="16"/>
          <w:szCs w:val="16"/>
        </w:rPr>
      </w:pPr>
    </w:p>
    <w:p w14:paraId="1F9DD892" w14:textId="12C59478" w:rsidR="006F1B07" w:rsidRPr="00B44518" w:rsidRDefault="006F1B07" w:rsidP="006F1B07">
      <w:pPr>
        <w:pStyle w:val="Subtitle"/>
        <w:spacing w:after="0"/>
        <w:jc w:val="center"/>
        <w:rPr>
          <w:rFonts w:ascii="Palatino Linotype" w:hAnsi="Palatino Linotype"/>
          <w:b/>
          <w:bCs/>
        </w:rPr>
      </w:pPr>
      <w:r w:rsidRPr="00B44518">
        <w:rPr>
          <w:rFonts w:ascii="Palatino Linotype" w:hAnsi="Palatino Linotype"/>
          <w:b/>
          <w:bCs/>
        </w:rPr>
        <w:t>Chris Jay</w:t>
      </w:r>
    </w:p>
    <w:p w14:paraId="4E96E78D" w14:textId="184BBCE0" w:rsidR="006F1B07" w:rsidRPr="00B44518" w:rsidRDefault="006F1B07" w:rsidP="006F1B07">
      <w:pPr>
        <w:pStyle w:val="Subtitle"/>
        <w:spacing w:after="0"/>
        <w:jc w:val="center"/>
        <w:rPr>
          <w:rFonts w:ascii="Palatino Linotype" w:hAnsi="Palatino Linotype"/>
        </w:rPr>
      </w:pPr>
      <w:r w:rsidRPr="00B44518">
        <w:rPr>
          <w:rFonts w:ascii="Palatino Linotype" w:hAnsi="Palatino Linotype"/>
        </w:rPr>
        <w:t>Department of Philosophy, University of York</w:t>
      </w:r>
    </w:p>
    <w:p w14:paraId="766D943F" w14:textId="606451E5" w:rsidR="00271448" w:rsidRPr="00B44518" w:rsidRDefault="00271448">
      <w:pPr>
        <w:rPr>
          <w:rFonts w:ascii="Palatino Linotype" w:hAnsi="Palatino Linotype"/>
          <w:sz w:val="16"/>
          <w:szCs w:val="16"/>
        </w:rPr>
      </w:pPr>
    </w:p>
    <w:p w14:paraId="03A69F9A" w14:textId="104A8616" w:rsidR="006E09F6" w:rsidRPr="00B44518" w:rsidRDefault="006E09F6" w:rsidP="006E09F6">
      <w:pPr>
        <w:pStyle w:val="Heading1"/>
        <w:rPr>
          <w:rFonts w:ascii="Palatino Linotype" w:hAnsi="Palatino Linotype"/>
          <w:sz w:val="24"/>
          <w:szCs w:val="24"/>
        </w:rPr>
      </w:pPr>
      <w:r w:rsidRPr="00B44518">
        <w:rPr>
          <w:rFonts w:ascii="Palatino Linotype" w:hAnsi="Palatino Linotype"/>
          <w:sz w:val="24"/>
          <w:szCs w:val="24"/>
        </w:rPr>
        <w:t>1. Introduction</w:t>
      </w:r>
    </w:p>
    <w:p w14:paraId="1606ABD3" w14:textId="05891E6D" w:rsidR="006E09F6" w:rsidRPr="00B44518" w:rsidRDefault="006E09F6" w:rsidP="006E09F6">
      <w:pPr>
        <w:rPr>
          <w:rFonts w:ascii="Palatino Linotype" w:hAnsi="Palatino Linotype"/>
        </w:rPr>
      </w:pPr>
      <w:r w:rsidRPr="00B44518">
        <w:rPr>
          <w:rFonts w:ascii="Palatino Linotype" w:hAnsi="Palatino Linotype"/>
        </w:rPr>
        <w:t>Progressive tax: the</w:t>
      </w:r>
      <w:r w:rsidR="000F69CF" w:rsidRPr="00B44518">
        <w:rPr>
          <w:rFonts w:ascii="Palatino Linotype" w:hAnsi="Palatino Linotype"/>
        </w:rPr>
        <w:t xml:space="preserve"> applicable</w:t>
      </w:r>
      <w:r w:rsidRPr="00B44518">
        <w:rPr>
          <w:rFonts w:ascii="Palatino Linotype" w:hAnsi="Palatino Linotype"/>
        </w:rPr>
        <w:t xml:space="preserve"> </w:t>
      </w:r>
      <w:r w:rsidRPr="00B44518">
        <w:rPr>
          <w:rFonts w:ascii="Palatino Linotype" w:hAnsi="Palatino Linotype"/>
          <w:i/>
          <w:iCs/>
        </w:rPr>
        <w:t>tax rate</w:t>
      </w:r>
      <w:r w:rsidRPr="00B44518">
        <w:rPr>
          <w:rFonts w:ascii="Palatino Linotype" w:hAnsi="Palatino Linotype"/>
        </w:rPr>
        <w:t xml:space="preserve"> itself increases </w:t>
      </w:r>
      <w:r w:rsidR="00BE6A79" w:rsidRPr="00B44518">
        <w:rPr>
          <w:rFonts w:ascii="Palatino Linotype" w:hAnsi="Palatino Linotype"/>
        </w:rPr>
        <w:t xml:space="preserve">as </w:t>
      </w:r>
      <w:r w:rsidR="000F69CF" w:rsidRPr="00B44518">
        <w:rPr>
          <w:rFonts w:ascii="Palatino Linotype" w:hAnsi="Palatino Linotype"/>
        </w:rPr>
        <w:t>an individual’s</w:t>
      </w:r>
      <w:r w:rsidR="00BE6A79" w:rsidRPr="00B44518">
        <w:rPr>
          <w:rFonts w:ascii="Palatino Linotype" w:hAnsi="Palatino Linotype"/>
        </w:rPr>
        <w:t xml:space="preserve"> tax base increases</w:t>
      </w:r>
    </w:p>
    <w:p w14:paraId="626CC1F3" w14:textId="41E11974" w:rsidR="00BE6A79" w:rsidRPr="00B44518" w:rsidRDefault="00BE6A79" w:rsidP="00BE6A79">
      <w:pPr>
        <w:pStyle w:val="ListParagraph"/>
        <w:numPr>
          <w:ilvl w:val="0"/>
          <w:numId w:val="5"/>
        </w:numPr>
        <w:rPr>
          <w:rFonts w:ascii="Palatino Linotype" w:hAnsi="Palatino Linotype"/>
          <w:sz w:val="20"/>
          <w:szCs w:val="20"/>
        </w:rPr>
      </w:pPr>
      <w:r w:rsidRPr="00B44518">
        <w:rPr>
          <w:rFonts w:ascii="Palatino Linotype" w:hAnsi="Palatino Linotype"/>
          <w:sz w:val="20"/>
          <w:szCs w:val="20"/>
        </w:rPr>
        <w:t xml:space="preserve">The tax base = that which is taxed: </w:t>
      </w:r>
      <w:r w:rsidR="00551E18" w:rsidRPr="00B44518">
        <w:rPr>
          <w:rFonts w:ascii="Palatino Linotype" w:hAnsi="Palatino Linotype"/>
          <w:sz w:val="20"/>
          <w:szCs w:val="20"/>
        </w:rPr>
        <w:t>earnings, capital, consumption etc.</w:t>
      </w:r>
      <w:r w:rsidR="001E311C" w:rsidRPr="00B44518">
        <w:rPr>
          <w:rFonts w:ascii="Palatino Linotype" w:hAnsi="Palatino Linotype"/>
          <w:sz w:val="20"/>
          <w:szCs w:val="20"/>
        </w:rPr>
        <w:t xml:space="preserve"> (I’ll be largely agnostic)</w:t>
      </w:r>
    </w:p>
    <w:p w14:paraId="62759694" w14:textId="64700B6F" w:rsidR="00B5260F" w:rsidRPr="00B44518" w:rsidRDefault="00B5260F" w:rsidP="00BE6A79">
      <w:pPr>
        <w:pStyle w:val="ListParagraph"/>
        <w:numPr>
          <w:ilvl w:val="0"/>
          <w:numId w:val="5"/>
        </w:numPr>
        <w:rPr>
          <w:rFonts w:ascii="Palatino Linotype" w:hAnsi="Palatino Linotype"/>
          <w:sz w:val="20"/>
          <w:szCs w:val="20"/>
        </w:rPr>
      </w:pPr>
      <w:r w:rsidRPr="00B44518">
        <w:rPr>
          <w:rFonts w:ascii="Palatino Linotype" w:hAnsi="Palatino Linotype"/>
          <w:sz w:val="20"/>
          <w:szCs w:val="20"/>
        </w:rPr>
        <w:t xml:space="preserve">Progressivity can be achieved by </w:t>
      </w:r>
      <w:r w:rsidRPr="00B44518">
        <w:rPr>
          <w:rFonts w:ascii="Palatino Linotype" w:hAnsi="Palatino Linotype"/>
          <w:i/>
          <w:iCs/>
          <w:sz w:val="20"/>
          <w:szCs w:val="20"/>
        </w:rPr>
        <w:t>exemptions</w:t>
      </w:r>
      <w:r w:rsidRPr="00B44518">
        <w:rPr>
          <w:rFonts w:ascii="Palatino Linotype" w:hAnsi="Palatino Linotype"/>
          <w:sz w:val="20"/>
          <w:szCs w:val="20"/>
        </w:rPr>
        <w:t xml:space="preserve"> as well as by differential </w:t>
      </w:r>
      <w:r w:rsidRPr="00B44518">
        <w:rPr>
          <w:rFonts w:ascii="Palatino Linotype" w:hAnsi="Palatino Linotype"/>
          <w:i/>
          <w:iCs/>
          <w:sz w:val="20"/>
          <w:szCs w:val="20"/>
        </w:rPr>
        <w:t>rates</w:t>
      </w:r>
      <w:r w:rsidRPr="00B44518">
        <w:rPr>
          <w:rFonts w:ascii="Palatino Linotype" w:hAnsi="Palatino Linotype"/>
          <w:sz w:val="20"/>
          <w:szCs w:val="20"/>
        </w:rPr>
        <w:t xml:space="preserve"> (Blum &amp; </w:t>
      </w:r>
      <w:proofErr w:type="spellStart"/>
      <w:r w:rsidRPr="00B44518">
        <w:rPr>
          <w:rFonts w:ascii="Palatino Linotype" w:hAnsi="Palatino Linotype"/>
          <w:sz w:val="20"/>
          <w:szCs w:val="20"/>
        </w:rPr>
        <w:t>Kalpen</w:t>
      </w:r>
      <w:proofErr w:type="spellEnd"/>
      <w:r w:rsidRPr="00B44518">
        <w:rPr>
          <w:rFonts w:ascii="Palatino Linotype" w:hAnsi="Palatino Linotype"/>
          <w:sz w:val="20"/>
          <w:szCs w:val="20"/>
        </w:rPr>
        <w:t xml:space="preserve"> (1952: esp. 420)) – but I’m only concerned with rates, here.</w:t>
      </w:r>
    </w:p>
    <w:p w14:paraId="39737C96" w14:textId="77777777" w:rsidR="000F69CF" w:rsidRPr="00B44518" w:rsidRDefault="000F69CF" w:rsidP="000F69CF">
      <w:pPr>
        <w:pStyle w:val="ListParagraph"/>
        <w:rPr>
          <w:rFonts w:ascii="Palatino Linotype" w:hAnsi="Palatino Linotype"/>
          <w:sz w:val="16"/>
          <w:szCs w:val="16"/>
        </w:rPr>
      </w:pPr>
    </w:p>
    <w:p w14:paraId="5FB58DA0" w14:textId="56F4E207" w:rsidR="00BE6A79" w:rsidRPr="00B44518" w:rsidRDefault="000F69CF" w:rsidP="006E09F6">
      <w:pPr>
        <w:rPr>
          <w:rFonts w:ascii="Palatino Linotype" w:hAnsi="Palatino Linotype"/>
        </w:rPr>
      </w:pPr>
      <w:r w:rsidRPr="00B44518">
        <w:rPr>
          <w:rFonts w:ascii="Palatino Linotype" w:hAnsi="Palatino Linotype"/>
          <w:b/>
          <w:bCs/>
          <w:smallCaps/>
        </w:rPr>
        <w:t>Question</w:t>
      </w:r>
      <w:r w:rsidRPr="00B44518">
        <w:rPr>
          <w:rFonts w:ascii="Palatino Linotype" w:hAnsi="Palatino Linotype"/>
        </w:rPr>
        <w:t xml:space="preserve">: Especially given that wealthier individuals will be required to pay more tax if a </w:t>
      </w:r>
      <w:r w:rsidRPr="00B44518">
        <w:rPr>
          <w:rFonts w:ascii="Palatino Linotype" w:hAnsi="Palatino Linotype"/>
          <w:i/>
          <w:iCs/>
        </w:rPr>
        <w:t>flat rate</w:t>
      </w:r>
      <w:r w:rsidRPr="00B44518">
        <w:rPr>
          <w:rFonts w:ascii="Palatino Linotype" w:hAnsi="Palatino Linotype"/>
        </w:rPr>
        <w:t xml:space="preserve"> of tax is applied, what reason is there (if any) to make tax rates </w:t>
      </w:r>
      <w:r w:rsidRPr="00B44518">
        <w:rPr>
          <w:rFonts w:ascii="Palatino Linotype" w:hAnsi="Palatino Linotype"/>
          <w:i/>
          <w:iCs/>
        </w:rPr>
        <w:t>progressive</w:t>
      </w:r>
      <w:r w:rsidRPr="00B44518">
        <w:rPr>
          <w:rFonts w:ascii="Palatino Linotype" w:hAnsi="Palatino Linotype"/>
        </w:rPr>
        <w:t>?</w:t>
      </w:r>
    </w:p>
    <w:p w14:paraId="5326FEBC" w14:textId="00329E9C" w:rsidR="00BE6A79" w:rsidRPr="00B44518" w:rsidRDefault="000F69CF" w:rsidP="000F69CF">
      <w:pPr>
        <w:pStyle w:val="ListParagraph"/>
        <w:numPr>
          <w:ilvl w:val="0"/>
          <w:numId w:val="6"/>
        </w:numPr>
        <w:rPr>
          <w:rFonts w:ascii="Palatino Linotype" w:hAnsi="Palatino Linotype"/>
          <w:sz w:val="20"/>
          <w:szCs w:val="20"/>
        </w:rPr>
      </w:pPr>
      <w:r w:rsidRPr="00B44518">
        <w:rPr>
          <w:rFonts w:ascii="Palatino Linotype" w:hAnsi="Palatino Linotype"/>
          <w:sz w:val="20"/>
          <w:szCs w:val="20"/>
        </w:rPr>
        <w:t>It would be elegant if the answer falls out of understanding what the justification for any taxation in the first place is, but it need not – although, happily, mine will!</w:t>
      </w:r>
    </w:p>
    <w:p w14:paraId="16D8A897" w14:textId="7BC15460" w:rsidR="000F69CF" w:rsidRPr="00B44518" w:rsidRDefault="000F69CF" w:rsidP="000F69CF">
      <w:pPr>
        <w:pStyle w:val="ListParagraph"/>
        <w:numPr>
          <w:ilvl w:val="0"/>
          <w:numId w:val="6"/>
        </w:numPr>
        <w:rPr>
          <w:rFonts w:ascii="Palatino Linotype" w:hAnsi="Palatino Linotype"/>
          <w:sz w:val="20"/>
          <w:szCs w:val="20"/>
        </w:rPr>
      </w:pPr>
      <w:r w:rsidRPr="00B44518">
        <w:rPr>
          <w:rFonts w:ascii="Palatino Linotype" w:hAnsi="Palatino Linotype"/>
          <w:sz w:val="20"/>
          <w:szCs w:val="20"/>
        </w:rPr>
        <w:t>There might be all sorts of reasons for progression – economic (micro and/or macro), political and moral.</w:t>
      </w:r>
    </w:p>
    <w:p w14:paraId="42CEE20F" w14:textId="158CD9CC" w:rsidR="000F69CF" w:rsidRPr="00B44518" w:rsidRDefault="000F69CF" w:rsidP="000F69CF">
      <w:pPr>
        <w:pStyle w:val="ListParagraph"/>
        <w:numPr>
          <w:ilvl w:val="0"/>
          <w:numId w:val="6"/>
        </w:numPr>
        <w:rPr>
          <w:rFonts w:ascii="Palatino Linotype" w:hAnsi="Palatino Linotype"/>
          <w:sz w:val="20"/>
          <w:szCs w:val="20"/>
        </w:rPr>
      </w:pPr>
      <w:r w:rsidRPr="00B44518">
        <w:rPr>
          <w:rFonts w:ascii="Palatino Linotype" w:hAnsi="Palatino Linotype"/>
          <w:sz w:val="20"/>
          <w:szCs w:val="20"/>
        </w:rPr>
        <w:t xml:space="preserve">I will be concerned only with </w:t>
      </w:r>
      <w:r w:rsidRPr="00B44518">
        <w:rPr>
          <w:rFonts w:ascii="Palatino Linotype" w:hAnsi="Palatino Linotype"/>
          <w:b/>
          <w:bCs/>
          <w:sz w:val="20"/>
          <w:szCs w:val="20"/>
        </w:rPr>
        <w:t>moral</w:t>
      </w:r>
      <w:r w:rsidRPr="00B44518">
        <w:rPr>
          <w:rFonts w:ascii="Palatino Linotype" w:hAnsi="Palatino Linotype"/>
          <w:sz w:val="20"/>
          <w:szCs w:val="20"/>
        </w:rPr>
        <w:t xml:space="preserve"> reasons for progression. </w:t>
      </w:r>
    </w:p>
    <w:p w14:paraId="578C11D1" w14:textId="2EF0E57F" w:rsidR="000F69CF" w:rsidRPr="00B44518" w:rsidRDefault="000F69CF" w:rsidP="000F69CF">
      <w:pPr>
        <w:pStyle w:val="ListParagraph"/>
        <w:numPr>
          <w:ilvl w:val="1"/>
          <w:numId w:val="6"/>
        </w:numPr>
        <w:rPr>
          <w:rFonts w:ascii="Palatino Linotype" w:hAnsi="Palatino Linotype"/>
          <w:sz w:val="20"/>
          <w:szCs w:val="20"/>
        </w:rPr>
      </w:pPr>
      <w:r w:rsidRPr="00B44518">
        <w:rPr>
          <w:rFonts w:ascii="Palatino Linotype" w:hAnsi="Palatino Linotype"/>
          <w:sz w:val="20"/>
          <w:szCs w:val="20"/>
        </w:rPr>
        <w:t>T</w:t>
      </w:r>
      <w:r w:rsidR="00561AD7" w:rsidRPr="00B44518">
        <w:rPr>
          <w:rFonts w:ascii="Palatino Linotype" w:hAnsi="Palatino Linotype"/>
          <w:sz w:val="20"/>
          <w:szCs w:val="20"/>
        </w:rPr>
        <w:t>hese are not the only considerations which matter. (e.g. Hamlin (2018))</w:t>
      </w:r>
    </w:p>
    <w:p w14:paraId="04F69D80" w14:textId="3C7FE48A" w:rsidR="006E09F6" w:rsidRPr="00B44518" w:rsidRDefault="00561AD7" w:rsidP="00606518">
      <w:pPr>
        <w:pStyle w:val="ListParagraph"/>
        <w:numPr>
          <w:ilvl w:val="1"/>
          <w:numId w:val="6"/>
        </w:numPr>
        <w:rPr>
          <w:rFonts w:ascii="Palatino Linotype" w:hAnsi="Palatino Linotype"/>
        </w:rPr>
      </w:pPr>
      <w:r w:rsidRPr="00B44518">
        <w:rPr>
          <w:rFonts w:ascii="Palatino Linotype" w:hAnsi="Palatino Linotype"/>
          <w:sz w:val="20"/>
          <w:szCs w:val="20"/>
        </w:rPr>
        <w:t>And it might be that even the moral considerations are interconnected with ‘other’ moral considerations concerning ownership etc. (Murphy &amp; Nagel (2002))</w:t>
      </w:r>
    </w:p>
    <w:p w14:paraId="34355DAF" w14:textId="51B1A75D" w:rsidR="00B63817" w:rsidRPr="00B44518" w:rsidRDefault="00B63817" w:rsidP="00B63817">
      <w:pPr>
        <w:pStyle w:val="Heading1"/>
        <w:rPr>
          <w:rFonts w:ascii="Palatino Linotype" w:hAnsi="Palatino Linotype"/>
          <w:sz w:val="24"/>
          <w:szCs w:val="24"/>
        </w:rPr>
      </w:pPr>
      <w:r w:rsidRPr="00B44518">
        <w:rPr>
          <w:rFonts w:ascii="Palatino Linotype" w:hAnsi="Palatino Linotype"/>
          <w:sz w:val="24"/>
          <w:szCs w:val="24"/>
        </w:rPr>
        <w:t xml:space="preserve">2. First Answer: </w:t>
      </w:r>
      <w:r w:rsidRPr="00B44518">
        <w:rPr>
          <w:rFonts w:ascii="Palatino Linotype" w:hAnsi="Palatino Linotype"/>
          <w:b/>
          <w:bCs/>
          <w:sz w:val="24"/>
          <w:szCs w:val="24"/>
        </w:rPr>
        <w:t>The Benefits View</w:t>
      </w:r>
    </w:p>
    <w:p w14:paraId="276E8DF4" w14:textId="21AE50CC" w:rsidR="00B63817" w:rsidRPr="00B44518" w:rsidRDefault="001F3D9D">
      <w:pPr>
        <w:rPr>
          <w:rFonts w:ascii="Palatino Linotype" w:hAnsi="Palatino Linotype"/>
        </w:rPr>
      </w:pPr>
      <w:r w:rsidRPr="00B44518">
        <w:rPr>
          <w:rFonts w:ascii="Palatino Linotype" w:hAnsi="Palatino Linotype"/>
        </w:rPr>
        <w:t xml:space="preserve">According to the </w:t>
      </w:r>
      <w:r w:rsidRPr="00B44518">
        <w:rPr>
          <w:rFonts w:ascii="Palatino Linotype" w:hAnsi="Palatino Linotype"/>
          <w:b/>
        </w:rPr>
        <w:t>benefits view</w:t>
      </w:r>
      <w:r w:rsidRPr="00B44518">
        <w:rPr>
          <w:rFonts w:ascii="Palatino Linotype" w:hAnsi="Palatino Linotype"/>
        </w:rPr>
        <w:t>, taxes are justified because, and to the extent that, the money they raise pays for the maintenance of those public goods which make the world safe for our enjoyment of the benefits of our wealth, or of our consumption (or of the benefits of whatever the tax is levied on).</w:t>
      </w:r>
      <w:r w:rsidR="000418F5" w:rsidRPr="00B44518">
        <w:rPr>
          <w:rFonts w:ascii="Palatino Linotype" w:hAnsi="Palatino Linotype"/>
        </w:rPr>
        <w:t xml:space="preserve"> It might seem that the more income or wealth one has, or the more one consumes, the greater one’s liability for upholding the institutions of state and society which make enjoyment of their benefits possible – because one’s benefit from having, or consuming, more is greater.</w:t>
      </w:r>
    </w:p>
    <w:p w14:paraId="0B7342E6" w14:textId="4DC17A1C" w:rsidR="00B63817" w:rsidRPr="00B44518" w:rsidRDefault="00B63817">
      <w:pPr>
        <w:rPr>
          <w:rFonts w:ascii="Palatino Linotype" w:hAnsi="Palatino Linotype"/>
          <w:sz w:val="16"/>
          <w:szCs w:val="16"/>
        </w:rPr>
      </w:pPr>
    </w:p>
    <w:p w14:paraId="0B90DA80" w14:textId="3273B13C" w:rsidR="0051479A" w:rsidRPr="00B44518" w:rsidRDefault="004E3D53">
      <w:pPr>
        <w:rPr>
          <w:rFonts w:ascii="Palatino Linotype" w:hAnsi="Palatino Linotype"/>
          <w:i/>
          <w:iCs/>
        </w:rPr>
      </w:pPr>
      <w:r w:rsidRPr="00B44518">
        <w:rPr>
          <w:rFonts w:ascii="Palatino Linotype" w:hAnsi="Palatino Linotype"/>
        </w:rPr>
        <w:t>The obvious objection</w:t>
      </w:r>
      <w:r w:rsidR="00D518A6">
        <w:rPr>
          <w:rFonts w:ascii="Palatino Linotype" w:hAnsi="Palatino Linotype"/>
        </w:rPr>
        <w:t xml:space="preserve"> to this </w:t>
      </w:r>
      <w:r w:rsidR="00D518A6">
        <w:rPr>
          <w:rFonts w:ascii="Palatino Linotype" w:hAnsi="Palatino Linotype"/>
          <w:b/>
          <w:bCs/>
        </w:rPr>
        <w:t xml:space="preserve">as a justification of </w:t>
      </w:r>
      <w:r w:rsidR="00D518A6">
        <w:rPr>
          <w:rFonts w:ascii="Palatino Linotype" w:hAnsi="Palatino Linotype"/>
          <w:b/>
          <w:bCs/>
          <w:i/>
          <w:iCs/>
        </w:rPr>
        <w:t>progressive</w:t>
      </w:r>
      <w:r w:rsidR="00D518A6">
        <w:rPr>
          <w:rFonts w:ascii="Palatino Linotype" w:hAnsi="Palatino Linotype"/>
          <w:b/>
          <w:bCs/>
        </w:rPr>
        <w:t xml:space="preserve"> tax</w:t>
      </w:r>
      <w:r w:rsidR="00D518A6">
        <w:rPr>
          <w:rFonts w:ascii="Palatino Linotype" w:hAnsi="Palatino Linotype"/>
        </w:rPr>
        <w:t>, though</w:t>
      </w:r>
      <w:r w:rsidRPr="00B44518">
        <w:rPr>
          <w:rFonts w:ascii="Palatino Linotype" w:hAnsi="Palatino Linotype"/>
        </w:rPr>
        <w:t xml:space="preserve">: </w:t>
      </w:r>
      <w:r w:rsidRPr="00B44518">
        <w:rPr>
          <w:rFonts w:ascii="Palatino Linotype" w:hAnsi="Palatino Linotype"/>
          <w:i/>
          <w:iCs/>
        </w:rPr>
        <w:t xml:space="preserve">it simply isn’t true that benefit increases </w:t>
      </w:r>
      <w:r w:rsidR="0051479A" w:rsidRPr="00B44518">
        <w:rPr>
          <w:rFonts w:ascii="Palatino Linotype" w:hAnsi="Palatino Linotype"/>
          <w:i/>
          <w:iCs/>
        </w:rPr>
        <w:t>exponentially against linear increases in income/wealth/consumption etc.</w:t>
      </w:r>
      <w:r w:rsidR="000407CB" w:rsidRPr="00B44518">
        <w:rPr>
          <w:rFonts w:ascii="Palatino Linotype" w:hAnsi="Palatino Linotype"/>
          <w:i/>
          <w:iCs/>
        </w:rPr>
        <w:t>; in fact,</w:t>
      </w:r>
      <w:r w:rsidR="0051479A" w:rsidRPr="00B44518">
        <w:rPr>
          <w:rFonts w:ascii="Palatino Linotype" w:hAnsi="Palatino Linotype"/>
          <w:i/>
          <w:iCs/>
        </w:rPr>
        <w:t xml:space="preserve"> there is </w:t>
      </w:r>
      <w:r w:rsidR="0051479A" w:rsidRPr="00B44518">
        <w:rPr>
          <w:rFonts w:ascii="Palatino Linotype" w:hAnsi="Palatino Linotype"/>
          <w:b/>
          <w:bCs/>
          <w:i/>
          <w:iCs/>
        </w:rPr>
        <w:t>diminishing marginal benefit</w:t>
      </w:r>
      <w:r w:rsidR="0051479A" w:rsidRPr="00B44518">
        <w:rPr>
          <w:rFonts w:ascii="Palatino Linotype" w:hAnsi="Palatino Linotype"/>
          <w:i/>
          <w:iCs/>
        </w:rPr>
        <w:t xml:space="preserve">, not even linear marginal benefit. </w:t>
      </w:r>
    </w:p>
    <w:p w14:paraId="5607F939" w14:textId="2FBA08C2" w:rsidR="0051479A" w:rsidRPr="00B44518" w:rsidRDefault="004E3D53" w:rsidP="0051479A">
      <w:pPr>
        <w:pStyle w:val="ListParagraph"/>
        <w:numPr>
          <w:ilvl w:val="0"/>
          <w:numId w:val="7"/>
        </w:numPr>
        <w:rPr>
          <w:rFonts w:ascii="Palatino Linotype" w:hAnsi="Palatino Linotype"/>
          <w:i/>
          <w:iCs/>
          <w:sz w:val="20"/>
          <w:szCs w:val="20"/>
        </w:rPr>
      </w:pPr>
      <w:r w:rsidRPr="00B44518">
        <w:rPr>
          <w:rFonts w:ascii="Palatino Linotype" w:hAnsi="Palatino Linotype"/>
          <w:sz w:val="20"/>
          <w:szCs w:val="20"/>
        </w:rPr>
        <w:t xml:space="preserve">It might be that the </w:t>
      </w:r>
      <w:r w:rsidRPr="00B44518">
        <w:rPr>
          <w:rFonts w:ascii="Palatino Linotype" w:hAnsi="Palatino Linotype"/>
          <w:i/>
          <w:iCs/>
          <w:sz w:val="20"/>
          <w:szCs w:val="20"/>
        </w:rPr>
        <w:t>total</w:t>
      </w:r>
      <w:r w:rsidRPr="00B44518">
        <w:rPr>
          <w:rFonts w:ascii="Palatino Linotype" w:hAnsi="Palatino Linotype"/>
          <w:sz w:val="20"/>
          <w:szCs w:val="20"/>
        </w:rPr>
        <w:t xml:space="preserve"> benefit enjoyed by the well</w:t>
      </w:r>
      <w:r w:rsidR="00562590">
        <w:rPr>
          <w:rFonts w:ascii="Palatino Linotype" w:hAnsi="Palatino Linotype"/>
          <w:sz w:val="20"/>
          <w:szCs w:val="20"/>
        </w:rPr>
        <w:t>-</w:t>
      </w:r>
      <w:r w:rsidRPr="00B44518">
        <w:rPr>
          <w:rFonts w:ascii="Palatino Linotype" w:hAnsi="Palatino Linotype"/>
          <w:sz w:val="20"/>
          <w:szCs w:val="20"/>
        </w:rPr>
        <w:t xml:space="preserve">off is greater, despite diminishing marginal benefit; and </w:t>
      </w:r>
      <w:proofErr w:type="gramStart"/>
      <w:r w:rsidRPr="00B44518">
        <w:rPr>
          <w:rFonts w:ascii="Palatino Linotype" w:hAnsi="Palatino Linotype"/>
          <w:sz w:val="20"/>
          <w:szCs w:val="20"/>
        </w:rPr>
        <w:t>so</w:t>
      </w:r>
      <w:proofErr w:type="gramEnd"/>
      <w:r w:rsidRPr="00B44518">
        <w:rPr>
          <w:rFonts w:ascii="Palatino Linotype" w:hAnsi="Palatino Linotype"/>
          <w:sz w:val="20"/>
          <w:szCs w:val="20"/>
        </w:rPr>
        <w:t xml:space="preserve"> it might still be that in virtue of that greater total, they are more liable for upholding the institutions of state and society which make enjoyment of their benefits possible. </w:t>
      </w:r>
    </w:p>
    <w:p w14:paraId="565D8FF1" w14:textId="07990331" w:rsidR="0051479A" w:rsidRPr="00B44518" w:rsidRDefault="004E3D53" w:rsidP="0051479A">
      <w:pPr>
        <w:pStyle w:val="ListParagraph"/>
        <w:numPr>
          <w:ilvl w:val="0"/>
          <w:numId w:val="7"/>
        </w:numPr>
        <w:rPr>
          <w:rFonts w:ascii="Palatino Linotype" w:hAnsi="Palatino Linotype"/>
          <w:i/>
          <w:iCs/>
          <w:sz w:val="20"/>
          <w:szCs w:val="20"/>
        </w:rPr>
      </w:pPr>
      <w:r w:rsidRPr="00B44518">
        <w:rPr>
          <w:rFonts w:ascii="Palatino Linotype" w:hAnsi="Palatino Linotype"/>
          <w:sz w:val="20"/>
          <w:szCs w:val="20"/>
        </w:rPr>
        <w:t xml:space="preserve">But why should this liability be </w:t>
      </w:r>
      <w:r w:rsidRPr="00B44518">
        <w:rPr>
          <w:rFonts w:ascii="Palatino Linotype" w:hAnsi="Palatino Linotype"/>
          <w:i/>
          <w:iCs/>
          <w:sz w:val="20"/>
          <w:szCs w:val="20"/>
        </w:rPr>
        <w:t>exponentially greater</w:t>
      </w:r>
      <w:r w:rsidRPr="00B44518">
        <w:rPr>
          <w:rFonts w:ascii="Palatino Linotype" w:hAnsi="Palatino Linotype"/>
          <w:sz w:val="20"/>
          <w:szCs w:val="20"/>
        </w:rPr>
        <w:t>, not just arithmetically proportional?</w:t>
      </w:r>
      <w:r w:rsidR="001E2CC5">
        <w:rPr>
          <w:rStyle w:val="FootnoteReference"/>
          <w:rFonts w:ascii="Palatino Linotype" w:hAnsi="Palatino Linotype"/>
          <w:sz w:val="20"/>
          <w:szCs w:val="20"/>
        </w:rPr>
        <w:footnoteReference w:id="1"/>
      </w:r>
      <w:r w:rsidRPr="00B44518">
        <w:rPr>
          <w:rFonts w:ascii="Palatino Linotype" w:hAnsi="Palatino Linotype"/>
          <w:sz w:val="20"/>
          <w:szCs w:val="20"/>
        </w:rPr>
        <w:t xml:space="preserve"> </w:t>
      </w:r>
    </w:p>
    <w:p w14:paraId="436B1A39" w14:textId="339777F5" w:rsidR="004E3D53" w:rsidRPr="00B44518" w:rsidRDefault="004E3D53" w:rsidP="0051479A">
      <w:pPr>
        <w:pStyle w:val="ListParagraph"/>
        <w:numPr>
          <w:ilvl w:val="0"/>
          <w:numId w:val="7"/>
        </w:numPr>
        <w:rPr>
          <w:rFonts w:ascii="Palatino Linotype" w:hAnsi="Palatino Linotype"/>
          <w:i/>
          <w:iCs/>
        </w:rPr>
      </w:pPr>
      <w:r w:rsidRPr="00B44518">
        <w:rPr>
          <w:rFonts w:ascii="Palatino Linotype" w:hAnsi="Palatino Linotype"/>
          <w:sz w:val="20"/>
          <w:szCs w:val="20"/>
        </w:rPr>
        <w:t xml:space="preserve">And diminishing marginal benefit implies </w:t>
      </w:r>
      <w:r w:rsidRPr="00B44518">
        <w:rPr>
          <w:rFonts w:ascii="Palatino Linotype" w:hAnsi="Palatino Linotype"/>
          <w:i/>
          <w:iCs/>
          <w:sz w:val="20"/>
          <w:szCs w:val="20"/>
        </w:rPr>
        <w:t>regressive</w:t>
      </w:r>
      <w:r w:rsidRPr="00B44518">
        <w:rPr>
          <w:rFonts w:ascii="Palatino Linotype" w:hAnsi="Palatino Linotype"/>
          <w:sz w:val="20"/>
          <w:szCs w:val="20"/>
        </w:rPr>
        <w:t xml:space="preserve"> tax rate</w:t>
      </w:r>
      <w:r w:rsidR="0051479A" w:rsidRPr="00B44518">
        <w:rPr>
          <w:rFonts w:ascii="Palatino Linotype" w:hAnsi="Palatino Linotype"/>
          <w:sz w:val="20"/>
          <w:szCs w:val="20"/>
        </w:rPr>
        <w:t>s, on the benefits view.</w:t>
      </w:r>
    </w:p>
    <w:p w14:paraId="0A53B219" w14:textId="1EAE47B3" w:rsidR="0051479A" w:rsidRPr="00B44518" w:rsidRDefault="00AF288A" w:rsidP="0051479A">
      <w:pPr>
        <w:rPr>
          <w:rFonts w:ascii="Palatino Linotype" w:hAnsi="Palatino Linotype"/>
          <w:b/>
          <w:bCs/>
        </w:rPr>
      </w:pPr>
      <w:r w:rsidRPr="00B44518">
        <w:rPr>
          <w:rFonts w:ascii="Palatino Linotype" w:hAnsi="Palatino Linotype"/>
          <w:b/>
          <w:bCs/>
        </w:rPr>
        <w:lastRenderedPageBreak/>
        <w:t xml:space="preserve">So, even if the benefits view articulates a moral reason to tax, it does not explain the moral desirability of </w:t>
      </w:r>
      <w:r w:rsidRPr="00B44518">
        <w:rPr>
          <w:rFonts w:ascii="Palatino Linotype" w:hAnsi="Palatino Linotype"/>
          <w:b/>
          <w:bCs/>
          <w:i/>
          <w:iCs/>
        </w:rPr>
        <w:t xml:space="preserve">progressive </w:t>
      </w:r>
      <w:r w:rsidRPr="00B44518">
        <w:rPr>
          <w:rFonts w:ascii="Palatino Linotype" w:hAnsi="Palatino Linotype"/>
          <w:b/>
          <w:bCs/>
        </w:rPr>
        <w:t xml:space="preserve">taxation. </w:t>
      </w:r>
    </w:p>
    <w:p w14:paraId="78EBA855" w14:textId="1DDD7992" w:rsidR="00606518" w:rsidRPr="00B44518" w:rsidRDefault="00606518" w:rsidP="00271EA2">
      <w:pPr>
        <w:pStyle w:val="Heading1"/>
        <w:rPr>
          <w:rFonts w:ascii="Palatino Linotype" w:hAnsi="Palatino Linotype"/>
          <w:sz w:val="24"/>
          <w:szCs w:val="24"/>
        </w:rPr>
      </w:pPr>
      <w:r w:rsidRPr="00B44518">
        <w:rPr>
          <w:rFonts w:ascii="Palatino Linotype" w:hAnsi="Palatino Linotype"/>
          <w:sz w:val="24"/>
          <w:szCs w:val="24"/>
        </w:rPr>
        <w:t xml:space="preserve">3. Second Answer: </w:t>
      </w:r>
      <w:r w:rsidRPr="00B44518">
        <w:rPr>
          <w:rFonts w:ascii="Palatino Linotype" w:hAnsi="Palatino Linotype"/>
          <w:b/>
          <w:bCs/>
          <w:sz w:val="24"/>
          <w:szCs w:val="24"/>
        </w:rPr>
        <w:t>The Ability to Pay View</w:t>
      </w:r>
    </w:p>
    <w:p w14:paraId="548DA503" w14:textId="7FBF8E43" w:rsidR="00606518" w:rsidRPr="00B44518" w:rsidRDefault="00271EA2" w:rsidP="0051479A">
      <w:pPr>
        <w:rPr>
          <w:rFonts w:ascii="Palatino Linotype" w:hAnsi="Palatino Linotype"/>
        </w:rPr>
      </w:pPr>
      <w:r w:rsidRPr="00B44518">
        <w:rPr>
          <w:rFonts w:ascii="Palatino Linotype" w:hAnsi="Palatino Linotype"/>
        </w:rPr>
        <w:t xml:space="preserve">According to the </w:t>
      </w:r>
      <w:r w:rsidRPr="00B44518">
        <w:rPr>
          <w:rFonts w:ascii="Palatino Linotype" w:hAnsi="Palatino Linotype"/>
          <w:b/>
        </w:rPr>
        <w:t>ability to pay view</w:t>
      </w:r>
      <w:r w:rsidRPr="00B44518">
        <w:rPr>
          <w:rFonts w:ascii="Palatino Linotype" w:hAnsi="Palatino Linotype"/>
        </w:rPr>
        <w:t xml:space="preserve">, it might be that the basic duty of every citizen (who can afford it) to pay </w:t>
      </w:r>
      <w:r w:rsidRPr="00B44518">
        <w:rPr>
          <w:rFonts w:ascii="Palatino Linotype" w:hAnsi="Palatino Linotype"/>
          <w:i/>
        </w:rPr>
        <w:t>some</w:t>
      </w:r>
      <w:r w:rsidRPr="00B44518">
        <w:rPr>
          <w:rFonts w:ascii="Palatino Linotype" w:hAnsi="Palatino Linotype"/>
        </w:rPr>
        <w:t xml:space="preserve"> tax is grounded in the benefit each enjoys from the social goods which are paid for through taxation. But when it comes to taxing at a </w:t>
      </w:r>
      <w:r w:rsidRPr="00B44518">
        <w:rPr>
          <w:rFonts w:ascii="Palatino Linotype" w:hAnsi="Palatino Linotype"/>
          <w:i/>
        </w:rPr>
        <w:t>higher rate</w:t>
      </w:r>
      <w:r w:rsidRPr="00B44518">
        <w:rPr>
          <w:rFonts w:ascii="Palatino Linotype" w:hAnsi="Palatino Linotype"/>
        </w:rPr>
        <w:t>, what matters is that some important things need paying for, and it is only right that they be paid for by those who can afford it. Simply collecting the extra revenue which accrues from a flat rate applied to higher earnings</w:t>
      </w:r>
      <w:r w:rsidR="00002E01" w:rsidRPr="00B44518">
        <w:rPr>
          <w:rFonts w:ascii="Palatino Linotype" w:hAnsi="Palatino Linotype"/>
        </w:rPr>
        <w:t>/mor</w:t>
      </w:r>
      <w:r w:rsidR="003108C9" w:rsidRPr="00B44518">
        <w:rPr>
          <w:rFonts w:ascii="Palatino Linotype" w:hAnsi="Palatino Linotype"/>
        </w:rPr>
        <w:t>e</w:t>
      </w:r>
      <w:r w:rsidR="00002E01" w:rsidRPr="00B44518">
        <w:rPr>
          <w:rFonts w:ascii="Palatino Linotype" w:hAnsi="Palatino Linotype"/>
        </w:rPr>
        <w:t xml:space="preserve"> capital etc.</w:t>
      </w:r>
      <w:r w:rsidRPr="00B44518">
        <w:rPr>
          <w:rFonts w:ascii="Palatino Linotype" w:hAnsi="Palatino Linotype"/>
        </w:rPr>
        <w:t xml:space="preserve"> is not enough to cover the bill: a </w:t>
      </w:r>
      <w:r w:rsidRPr="00B44518">
        <w:rPr>
          <w:rFonts w:ascii="Palatino Linotype" w:hAnsi="Palatino Linotype"/>
          <w:i/>
        </w:rPr>
        <w:t>greater proportion</w:t>
      </w:r>
      <w:r w:rsidRPr="00B44518">
        <w:rPr>
          <w:rFonts w:ascii="Palatino Linotype" w:hAnsi="Palatino Linotype"/>
        </w:rPr>
        <w:t xml:space="preserve"> of those higher earnings</w:t>
      </w:r>
      <w:r w:rsidR="00002E01" w:rsidRPr="00B44518">
        <w:rPr>
          <w:rFonts w:ascii="Palatino Linotype" w:hAnsi="Palatino Linotype"/>
        </w:rPr>
        <w:t>/that capital etc.</w:t>
      </w:r>
      <w:r w:rsidRPr="00B44518">
        <w:rPr>
          <w:rFonts w:ascii="Palatino Linotype" w:hAnsi="Palatino Linotype"/>
        </w:rPr>
        <w:t xml:space="preserve"> is required in order to do the good which needs doing. </w:t>
      </w:r>
    </w:p>
    <w:p w14:paraId="6A105E29" w14:textId="10F934FF" w:rsidR="00002E01" w:rsidRPr="00B44518" w:rsidRDefault="00002E01" w:rsidP="0051479A">
      <w:pPr>
        <w:rPr>
          <w:rFonts w:ascii="Palatino Linotype" w:hAnsi="Palatino Linotype"/>
          <w:sz w:val="16"/>
          <w:szCs w:val="16"/>
        </w:rPr>
      </w:pPr>
    </w:p>
    <w:p w14:paraId="533B2091" w14:textId="68AD08B5" w:rsidR="00F37CEF" w:rsidRPr="00B44518" w:rsidRDefault="00F37CEF" w:rsidP="0051479A">
      <w:pPr>
        <w:rPr>
          <w:rFonts w:ascii="Palatino Linotype" w:hAnsi="Palatino Linotype"/>
          <w:i/>
          <w:iCs/>
        </w:rPr>
      </w:pPr>
      <w:r w:rsidRPr="00B44518">
        <w:rPr>
          <w:rFonts w:ascii="Palatino Linotype" w:hAnsi="Palatino Linotype"/>
        </w:rPr>
        <w:t xml:space="preserve">But a reasonable objection is that </w:t>
      </w:r>
      <w:r w:rsidRPr="00B44518">
        <w:rPr>
          <w:rFonts w:ascii="Palatino Linotype" w:hAnsi="Palatino Linotype"/>
          <w:i/>
          <w:iCs/>
        </w:rPr>
        <w:t xml:space="preserve">it is one thing to invoke reciprocity or justice and argue that one ought to pay for benefits one enjoys, and roughly in proportion to the extent that one enjoys them (as the benefits view does). But it is another thing to view the </w:t>
      </w:r>
      <w:r w:rsidR="008A2B26">
        <w:rPr>
          <w:rFonts w:ascii="Palatino Linotype" w:hAnsi="Palatino Linotype"/>
          <w:i/>
          <w:iCs/>
        </w:rPr>
        <w:t>better-</w:t>
      </w:r>
      <w:r w:rsidRPr="00B44518">
        <w:rPr>
          <w:rFonts w:ascii="Palatino Linotype" w:hAnsi="Palatino Linotype"/>
          <w:i/>
          <w:iCs/>
        </w:rPr>
        <w:t>off as cash cows, expected to pay for what matters simply because they can afford to</w:t>
      </w:r>
      <w:r w:rsidRPr="00B44518">
        <w:rPr>
          <w:rFonts w:ascii="Palatino Linotype" w:hAnsi="Palatino Linotype"/>
          <w:b/>
          <w:bCs/>
          <w:i/>
          <w:iCs/>
        </w:rPr>
        <w:t>. Why should it be expected of the well</w:t>
      </w:r>
      <w:r w:rsidR="005C344A">
        <w:rPr>
          <w:rFonts w:ascii="Palatino Linotype" w:hAnsi="Palatino Linotype"/>
          <w:b/>
          <w:bCs/>
          <w:i/>
          <w:iCs/>
        </w:rPr>
        <w:t>-</w:t>
      </w:r>
      <w:r w:rsidRPr="00B44518">
        <w:rPr>
          <w:rFonts w:ascii="Palatino Linotype" w:hAnsi="Palatino Linotype"/>
          <w:b/>
          <w:bCs/>
          <w:i/>
          <w:iCs/>
        </w:rPr>
        <w:t xml:space="preserve">off to pay </w:t>
      </w:r>
      <w:proofErr w:type="gramStart"/>
      <w:r w:rsidRPr="00B44518">
        <w:rPr>
          <w:rFonts w:ascii="Palatino Linotype" w:hAnsi="Palatino Linotype"/>
          <w:b/>
          <w:bCs/>
          <w:i/>
          <w:iCs/>
        </w:rPr>
        <w:t>in particular for</w:t>
      </w:r>
      <w:proofErr w:type="gramEnd"/>
      <w:r w:rsidRPr="00B44518">
        <w:rPr>
          <w:rFonts w:ascii="Palatino Linotype" w:hAnsi="Palatino Linotype"/>
          <w:b/>
          <w:bCs/>
          <w:i/>
          <w:iCs/>
        </w:rPr>
        <w:t xml:space="preserve"> the goods which are secured through taxation, and not for other</w:t>
      </w:r>
      <w:r w:rsidR="001B089B">
        <w:rPr>
          <w:rFonts w:ascii="Palatino Linotype" w:hAnsi="Palatino Linotype"/>
          <w:b/>
          <w:bCs/>
          <w:i/>
          <w:iCs/>
        </w:rPr>
        <w:t xml:space="preserve"> (morally)</w:t>
      </w:r>
      <w:r w:rsidRPr="00B44518">
        <w:rPr>
          <w:rFonts w:ascii="Palatino Linotype" w:hAnsi="Palatino Linotype"/>
          <w:b/>
          <w:bCs/>
          <w:i/>
          <w:iCs/>
        </w:rPr>
        <w:t xml:space="preserve"> good things which can be secured for themselves and their families, and for others too, by their own discretionary spending, instead?</w:t>
      </w:r>
    </w:p>
    <w:p w14:paraId="7864013E" w14:textId="6174A546" w:rsidR="00F37CEF" w:rsidRPr="00B44518" w:rsidRDefault="00F37CEF" w:rsidP="00F37CEF">
      <w:pPr>
        <w:pStyle w:val="Heading1"/>
        <w:rPr>
          <w:rFonts w:ascii="Palatino Linotype" w:hAnsi="Palatino Linotype"/>
          <w:b/>
          <w:bCs/>
          <w:sz w:val="24"/>
          <w:szCs w:val="24"/>
        </w:rPr>
      </w:pPr>
      <w:r w:rsidRPr="00B44518">
        <w:rPr>
          <w:rFonts w:ascii="Palatino Linotype" w:hAnsi="Palatino Linotype"/>
          <w:sz w:val="24"/>
          <w:szCs w:val="24"/>
        </w:rPr>
        <w:t xml:space="preserve">4. Third – and Probably Correct – Answer: </w:t>
      </w:r>
      <w:r w:rsidRPr="00B44518">
        <w:rPr>
          <w:rFonts w:ascii="Palatino Linotype" w:hAnsi="Palatino Linotype"/>
          <w:b/>
          <w:bCs/>
          <w:sz w:val="24"/>
          <w:szCs w:val="24"/>
        </w:rPr>
        <w:t>The Mitigation View</w:t>
      </w:r>
    </w:p>
    <w:p w14:paraId="0679C0B9" w14:textId="7B5EFB93" w:rsidR="00713623" w:rsidRPr="00B44518" w:rsidRDefault="00E13CAF" w:rsidP="00F37CEF">
      <w:pPr>
        <w:pStyle w:val="ListParagraph"/>
        <w:numPr>
          <w:ilvl w:val="0"/>
          <w:numId w:val="8"/>
        </w:numPr>
        <w:rPr>
          <w:rFonts w:ascii="Palatino Linotype" w:hAnsi="Palatino Linotype"/>
        </w:rPr>
      </w:pPr>
      <w:r w:rsidRPr="00B44518">
        <w:rPr>
          <w:rFonts w:ascii="Palatino Linotype" w:hAnsi="Palatino Linotype"/>
        </w:rPr>
        <w:t xml:space="preserve">According to the </w:t>
      </w:r>
      <w:r w:rsidRPr="00B44518">
        <w:rPr>
          <w:rFonts w:ascii="Palatino Linotype" w:hAnsi="Palatino Linotype"/>
          <w:b/>
          <w:bCs/>
        </w:rPr>
        <w:t>mitigation view</w:t>
      </w:r>
      <w:r w:rsidRPr="00B44518">
        <w:rPr>
          <w:rFonts w:ascii="Palatino Linotype" w:hAnsi="Palatino Linotype"/>
        </w:rPr>
        <w:t xml:space="preserve">, the justification for progressive, as opposed to flat rate, taxation is rooted in the benefits each citizen enjoys – benefits which are secured, protected or promoted by the ‘social goods’ in the broadest sense. </w:t>
      </w:r>
    </w:p>
    <w:p w14:paraId="1E466C2F" w14:textId="4EF72DA2" w:rsidR="00713623" w:rsidRPr="00B44518" w:rsidRDefault="00E13CAF" w:rsidP="00F37CEF">
      <w:pPr>
        <w:pStyle w:val="ListParagraph"/>
        <w:numPr>
          <w:ilvl w:val="0"/>
          <w:numId w:val="8"/>
        </w:numPr>
        <w:rPr>
          <w:rFonts w:ascii="Palatino Linotype" w:hAnsi="Palatino Linotype"/>
        </w:rPr>
      </w:pPr>
      <w:r w:rsidRPr="00B44518">
        <w:rPr>
          <w:rFonts w:ascii="Palatino Linotype" w:hAnsi="Palatino Linotype"/>
        </w:rPr>
        <w:t xml:space="preserve">But whereas the benefits view sees differential tax rates as justified by exponentially differential benefits enjoyed by different citizens, the mitigation view </w:t>
      </w:r>
      <w:proofErr w:type="gramStart"/>
      <w:r w:rsidRPr="00B44518">
        <w:rPr>
          <w:rFonts w:ascii="Palatino Linotype" w:hAnsi="Palatino Linotype"/>
        </w:rPr>
        <w:t>is able to</w:t>
      </w:r>
      <w:proofErr w:type="gramEnd"/>
      <w:r w:rsidRPr="00B44518">
        <w:rPr>
          <w:rFonts w:ascii="Palatino Linotype" w:hAnsi="Palatino Linotype"/>
        </w:rPr>
        <w:t xml:space="preserve"> treat the benefits enjoyed by each citizen as more or less the same. In this regard, it shares something with a version of the ability to pay view which sees citizens’ equal obligations to pay tax as rooted in the benefits they equally enjoy, but sees the different </w:t>
      </w:r>
      <w:r w:rsidRPr="00B44518">
        <w:rPr>
          <w:rFonts w:ascii="Palatino Linotype" w:hAnsi="Palatino Linotype"/>
          <w:i/>
        </w:rPr>
        <w:t>rates</w:t>
      </w:r>
      <w:r w:rsidRPr="00B44518">
        <w:rPr>
          <w:rFonts w:ascii="Palatino Linotype" w:hAnsi="Palatino Linotype"/>
        </w:rPr>
        <w:t xml:space="preserve"> legitimately required from each as rooted in something else. </w:t>
      </w:r>
    </w:p>
    <w:p w14:paraId="52F5565B" w14:textId="7B9E6DA0" w:rsidR="00F37CEF" w:rsidRPr="00B44518" w:rsidRDefault="00E13CAF" w:rsidP="00713623">
      <w:pPr>
        <w:pStyle w:val="ListParagraph"/>
        <w:numPr>
          <w:ilvl w:val="0"/>
          <w:numId w:val="8"/>
        </w:numPr>
        <w:rPr>
          <w:rFonts w:ascii="Palatino Linotype" w:hAnsi="Palatino Linotype"/>
        </w:rPr>
      </w:pPr>
      <w:r w:rsidRPr="00B44518">
        <w:rPr>
          <w:rFonts w:ascii="Palatino Linotype" w:hAnsi="Palatino Linotype"/>
        </w:rPr>
        <w:t xml:space="preserve">But how does the mitigation view justify </w:t>
      </w:r>
      <w:r w:rsidRPr="00B44518">
        <w:rPr>
          <w:rFonts w:ascii="Palatino Linotype" w:hAnsi="Palatino Linotype"/>
          <w:i/>
        </w:rPr>
        <w:t>progressive</w:t>
      </w:r>
      <w:r w:rsidRPr="00B44518">
        <w:rPr>
          <w:rFonts w:ascii="Palatino Linotype" w:hAnsi="Palatino Linotype"/>
        </w:rPr>
        <w:t xml:space="preserve"> taxation, if it sees the justification of taxation as rooted in the benefits enjoyed by each citizen, and if it is willing to grant that each citizen enjoys those benefits to more or less the same degree?</w:t>
      </w:r>
    </w:p>
    <w:p w14:paraId="07E081CC" w14:textId="71BE9F41" w:rsidR="00713623" w:rsidRPr="00B44518" w:rsidRDefault="00713623" w:rsidP="00713623">
      <w:pPr>
        <w:pStyle w:val="ListParagraph"/>
        <w:numPr>
          <w:ilvl w:val="0"/>
          <w:numId w:val="8"/>
        </w:numPr>
        <w:rPr>
          <w:rFonts w:ascii="Palatino Linotype" w:hAnsi="Palatino Linotype"/>
        </w:rPr>
      </w:pPr>
      <w:r w:rsidRPr="00B44518">
        <w:rPr>
          <w:rFonts w:ascii="Palatino Linotype" w:hAnsi="Palatino Linotype"/>
        </w:rPr>
        <w:t xml:space="preserve">According to the mitigation view, other things being equal each citizen owes more or less the same proportion of their income (or possessions, or consumption) in tax as each other citizen, perhaps on the basis of enjoying more or less the same benefits to more or less the same degree as each other. And </w:t>
      </w:r>
      <w:r w:rsidRPr="00B44518">
        <w:rPr>
          <w:rFonts w:ascii="Palatino Linotype" w:hAnsi="Palatino Linotype"/>
          <w:b/>
          <w:bCs/>
        </w:rPr>
        <w:t xml:space="preserve">the proportion of their income (etc.) each citizen owes in tax, other things being equal, is </w:t>
      </w:r>
      <w:r w:rsidRPr="00B44518">
        <w:rPr>
          <w:rFonts w:ascii="Palatino Linotype" w:hAnsi="Palatino Linotype"/>
          <w:b/>
          <w:bCs/>
          <w:i/>
        </w:rPr>
        <w:t>very high indeed</w:t>
      </w:r>
      <w:r w:rsidRPr="00B44518">
        <w:rPr>
          <w:rFonts w:ascii="Palatino Linotype" w:hAnsi="Palatino Linotype"/>
        </w:rPr>
        <w:t>.</w:t>
      </w:r>
    </w:p>
    <w:p w14:paraId="3A85797D" w14:textId="20C2A714" w:rsidR="002F08AE" w:rsidRPr="00B44518" w:rsidRDefault="002F08AE" w:rsidP="00713623">
      <w:pPr>
        <w:pStyle w:val="ListParagraph"/>
        <w:numPr>
          <w:ilvl w:val="0"/>
          <w:numId w:val="8"/>
        </w:numPr>
        <w:rPr>
          <w:rFonts w:ascii="Palatino Linotype" w:hAnsi="Palatino Linotype"/>
        </w:rPr>
      </w:pPr>
      <w:r w:rsidRPr="00B44518">
        <w:rPr>
          <w:rFonts w:ascii="Palatino Linotype" w:hAnsi="Palatino Linotype"/>
        </w:rPr>
        <w:t xml:space="preserve">But the ‘other things being equal’ part of that claim is crucial: </w:t>
      </w:r>
      <w:r w:rsidRPr="00B44518">
        <w:rPr>
          <w:rFonts w:ascii="Palatino Linotype" w:hAnsi="Palatino Linotype"/>
          <w:i/>
        </w:rPr>
        <w:t>one</w:t>
      </w:r>
      <w:r w:rsidRPr="00B44518">
        <w:rPr>
          <w:rFonts w:ascii="Palatino Linotype" w:hAnsi="Palatino Linotype"/>
        </w:rPr>
        <w:t xml:space="preserve"> aspect of the justice of taxation is the extent to which citizens enjoy the benefits of social goods paid for by taxation. What earns the mitigation view its name, though, and distinguishes it from the benefits view (which, of course, also implies that each citizen owes more or less the same proportion of their income (etc.) in tax if they enjoy more or less the same benefits of the kind in question) is the recognition that other things are rarely if ever equal in the relevant respects: facts about the situation of, and competing demands upon, individuals can and do mitigate the demands of justice in certain </w:t>
      </w:r>
      <w:r w:rsidRPr="00B44518">
        <w:rPr>
          <w:rFonts w:ascii="Palatino Linotype" w:hAnsi="Palatino Linotype"/>
        </w:rPr>
        <w:lastRenderedPageBreak/>
        <w:t xml:space="preserve">ways. If one aspect of the justice of taxation is the requirement that </w:t>
      </w:r>
      <w:r w:rsidR="006B2F0A">
        <w:rPr>
          <w:rFonts w:ascii="Palatino Linotype" w:hAnsi="Palatino Linotype"/>
        </w:rPr>
        <w:t>each</w:t>
      </w:r>
      <w:r w:rsidRPr="00B44518">
        <w:rPr>
          <w:rFonts w:ascii="Palatino Linotype" w:hAnsi="Palatino Linotype"/>
        </w:rPr>
        <w:t xml:space="preserve"> pay a proportional amount for the benefits </w:t>
      </w:r>
      <w:r w:rsidR="006B2F0A">
        <w:rPr>
          <w:rFonts w:ascii="Palatino Linotype" w:hAnsi="Palatino Linotype"/>
        </w:rPr>
        <w:t>they</w:t>
      </w:r>
      <w:r w:rsidRPr="00B44518">
        <w:rPr>
          <w:rFonts w:ascii="Palatino Linotype" w:hAnsi="Palatino Linotype"/>
        </w:rPr>
        <w:t xml:space="preserve"> receive, another is the right of each citizen to retain enough of their income (or possessions</w:t>
      </w:r>
      <w:r w:rsidR="006B2F0A">
        <w:rPr>
          <w:rFonts w:ascii="Palatino Linotype" w:hAnsi="Palatino Linotype"/>
        </w:rPr>
        <w:t>/resources</w:t>
      </w:r>
      <w:r w:rsidRPr="00B44518">
        <w:rPr>
          <w:rFonts w:ascii="Palatino Linotype" w:hAnsi="Palatino Linotype"/>
        </w:rPr>
        <w:t>) to meet those needs which are best met by their own expenditure, and not by provision in kind by the state, and to live, by means of their own choices, a fulfilling and flourishing life (within the bounds of other principles of justice) – including meeting other moral demands upon their discretionary spending.</w:t>
      </w:r>
      <w:r w:rsidRPr="00B44518">
        <w:rPr>
          <w:rStyle w:val="FootnoteReference"/>
          <w:rFonts w:ascii="Palatino Linotype" w:hAnsi="Palatino Linotype"/>
        </w:rPr>
        <w:footnoteReference w:id="2"/>
      </w:r>
      <w:r w:rsidRPr="00B44518">
        <w:rPr>
          <w:rFonts w:ascii="Palatino Linotype" w:hAnsi="Palatino Linotype"/>
        </w:rPr>
        <w:t xml:space="preserve"> </w:t>
      </w:r>
    </w:p>
    <w:p w14:paraId="7F8AF831" w14:textId="7D180BF0" w:rsidR="00B342DF" w:rsidRPr="00B44518" w:rsidRDefault="007379F5" w:rsidP="00B342DF">
      <w:pPr>
        <w:pStyle w:val="ListParagraph"/>
        <w:numPr>
          <w:ilvl w:val="0"/>
          <w:numId w:val="8"/>
        </w:numPr>
        <w:rPr>
          <w:rFonts w:ascii="Palatino Linotype" w:hAnsi="Palatino Linotype"/>
        </w:rPr>
      </w:pPr>
      <w:r w:rsidRPr="00B44518">
        <w:rPr>
          <w:rFonts w:ascii="Palatino Linotype" w:hAnsi="Palatino Linotype"/>
        </w:rPr>
        <w:t>D</w:t>
      </w:r>
      <w:r w:rsidR="002F08AE" w:rsidRPr="00B44518">
        <w:rPr>
          <w:rFonts w:ascii="Palatino Linotype" w:hAnsi="Palatino Linotype"/>
        </w:rPr>
        <w:t xml:space="preserve">ifferent citizens will be in different situations </w:t>
      </w:r>
      <w:r w:rsidR="002F08AE" w:rsidRPr="00B44518">
        <w:rPr>
          <w:rFonts w:ascii="Palatino Linotype" w:hAnsi="Palatino Linotype"/>
          <w:i/>
        </w:rPr>
        <w:t>vis a vis</w:t>
      </w:r>
      <w:r w:rsidR="002F08AE" w:rsidRPr="00B44518">
        <w:rPr>
          <w:rFonts w:ascii="Palatino Linotype" w:hAnsi="Palatino Linotype"/>
        </w:rPr>
        <w:t xml:space="preserve"> the extent to which a high tax rate threatens their ability to meet those</w:t>
      </w:r>
      <w:r w:rsidRPr="00B44518">
        <w:rPr>
          <w:rFonts w:ascii="Palatino Linotype" w:hAnsi="Palatino Linotype"/>
        </w:rPr>
        <w:t xml:space="preserve"> </w:t>
      </w:r>
      <w:r w:rsidR="002F08AE" w:rsidRPr="00B44518">
        <w:rPr>
          <w:rFonts w:ascii="Palatino Linotype" w:hAnsi="Palatino Linotype"/>
        </w:rPr>
        <w:t xml:space="preserve">needs and to pursue a flourishing life. So, </w:t>
      </w:r>
      <w:r w:rsidR="002F08AE" w:rsidRPr="00B44518">
        <w:rPr>
          <w:rFonts w:ascii="Palatino Linotype" w:hAnsi="Palatino Linotype"/>
          <w:b/>
          <w:bCs/>
        </w:rPr>
        <w:t xml:space="preserve">according to the mitigation view, we start by appreciating our ‘other things being equal’ tax liability in respect of paying what is appropriate in recognition of the benefits we enjoy – and I’ll call this our </w:t>
      </w:r>
      <w:r w:rsidR="002F08AE" w:rsidRPr="00B44518">
        <w:rPr>
          <w:rFonts w:ascii="Palatino Linotype" w:hAnsi="Palatino Linotype"/>
          <w:b/>
          <w:bCs/>
          <w:i/>
          <w:iCs/>
        </w:rPr>
        <w:t>default</w:t>
      </w:r>
      <w:r w:rsidR="002F08AE" w:rsidRPr="00B44518">
        <w:rPr>
          <w:rFonts w:ascii="Palatino Linotype" w:hAnsi="Palatino Linotype"/>
          <w:b/>
          <w:bCs/>
        </w:rPr>
        <w:t xml:space="preserve"> tax obligation – but then immediately turn to other considerations of justice (and morality more broadly) to determine what our </w:t>
      </w:r>
      <w:r w:rsidR="002F08AE" w:rsidRPr="00B44518">
        <w:rPr>
          <w:rFonts w:ascii="Palatino Linotype" w:hAnsi="Palatino Linotype"/>
          <w:b/>
          <w:bCs/>
          <w:i/>
          <w:iCs/>
        </w:rPr>
        <w:t xml:space="preserve">all things considered </w:t>
      </w:r>
      <w:r w:rsidR="002F08AE" w:rsidRPr="00B44518">
        <w:rPr>
          <w:rFonts w:ascii="Palatino Linotype" w:hAnsi="Palatino Linotype"/>
          <w:b/>
          <w:bCs/>
        </w:rPr>
        <w:t>moral tax liability is, determining that by weighing our default tax obligation against other obligations and rights</w:t>
      </w:r>
      <w:r w:rsidRPr="00B44518">
        <w:rPr>
          <w:rFonts w:ascii="Palatino Linotype" w:hAnsi="Palatino Linotype"/>
          <w:b/>
          <w:bCs/>
        </w:rPr>
        <w:t xml:space="preserve"> – which is bound to entail different </w:t>
      </w:r>
      <w:r w:rsidRPr="00B44518">
        <w:rPr>
          <w:rFonts w:ascii="Palatino Linotype" w:hAnsi="Palatino Linotype"/>
          <w:b/>
          <w:bCs/>
          <w:i/>
          <w:iCs/>
        </w:rPr>
        <w:t>rates</w:t>
      </w:r>
      <w:r w:rsidRPr="00B44518">
        <w:rPr>
          <w:rFonts w:ascii="Palatino Linotype" w:hAnsi="Palatino Linotype"/>
          <w:b/>
          <w:bCs/>
        </w:rPr>
        <w:t xml:space="preserve"> for different individuals.</w:t>
      </w:r>
    </w:p>
    <w:p w14:paraId="76629C3B" w14:textId="560D3BB5" w:rsidR="00D35BE4" w:rsidRPr="00B44518" w:rsidRDefault="00D35BE4" w:rsidP="00D35BE4">
      <w:pPr>
        <w:rPr>
          <w:rFonts w:ascii="Palatino Linotype" w:hAnsi="Palatino Linotype"/>
          <w:sz w:val="16"/>
          <w:szCs w:val="16"/>
        </w:rPr>
      </w:pPr>
    </w:p>
    <w:p w14:paraId="50728E4E" w14:textId="14DA2727" w:rsidR="00E3419C" w:rsidRPr="00B44518" w:rsidRDefault="00D35BE4" w:rsidP="00D35BE4">
      <w:pPr>
        <w:rPr>
          <w:rFonts w:ascii="Palatino Linotype" w:hAnsi="Palatino Linotype"/>
        </w:rPr>
      </w:pPr>
      <w:r w:rsidRPr="00B44518">
        <w:rPr>
          <w:rFonts w:ascii="Palatino Linotype" w:hAnsi="Palatino Linotype"/>
        </w:rPr>
        <w:t xml:space="preserve">But in order for the mitigation view to afford a justification for </w:t>
      </w:r>
      <w:r w:rsidRPr="00B44518">
        <w:rPr>
          <w:rFonts w:ascii="Palatino Linotype" w:hAnsi="Palatino Linotype"/>
          <w:i/>
        </w:rPr>
        <w:t>progressive</w:t>
      </w:r>
      <w:r w:rsidRPr="00B44518">
        <w:rPr>
          <w:rFonts w:ascii="Palatino Linotype" w:hAnsi="Palatino Linotype"/>
        </w:rPr>
        <w:t xml:space="preserve"> taxation, it requires an assumption about the extent of each citizen’s default tax liability: other things being equal, each citizen must owe a proportion of their income (or wealth, or consumption…) which is large enough that at least some citizens could not be expected to pay that much without violating some other principle of justice.</w:t>
      </w:r>
      <w:r w:rsidR="00E3419C" w:rsidRPr="00B44518">
        <w:rPr>
          <w:rFonts w:ascii="Palatino Linotype" w:hAnsi="Palatino Linotype"/>
        </w:rPr>
        <w:t xml:space="preserve"> This decomposes into two more fundamental assumptions, which I address in the next two sections.</w:t>
      </w:r>
    </w:p>
    <w:p w14:paraId="55D86857" w14:textId="10824EA4" w:rsidR="00B342DF" w:rsidRPr="00B44518" w:rsidRDefault="00B342DF" w:rsidP="00905EB4">
      <w:pPr>
        <w:pStyle w:val="Heading1"/>
        <w:ind w:left="284" w:hanging="284"/>
        <w:rPr>
          <w:rFonts w:ascii="Palatino Linotype" w:hAnsi="Palatino Linotype"/>
          <w:sz w:val="20"/>
          <w:szCs w:val="20"/>
        </w:rPr>
      </w:pPr>
      <w:r w:rsidRPr="00B44518">
        <w:rPr>
          <w:rFonts w:ascii="Palatino Linotype" w:hAnsi="Palatino Linotype"/>
          <w:sz w:val="24"/>
          <w:szCs w:val="24"/>
        </w:rPr>
        <w:t>5</w:t>
      </w:r>
      <w:r w:rsidR="00905EB4" w:rsidRPr="00B44518">
        <w:rPr>
          <w:rFonts w:ascii="Palatino Linotype" w:hAnsi="Palatino Linotype"/>
          <w:sz w:val="24"/>
          <w:szCs w:val="24"/>
        </w:rPr>
        <w:t>. The First Assumption:                                                                                                  What We Each Owe to Others</w:t>
      </w:r>
      <w:r w:rsidR="00905EB4" w:rsidRPr="00B44518">
        <w:rPr>
          <w:rFonts w:ascii="Palatino Linotype" w:hAnsi="Palatino Linotype"/>
          <w:sz w:val="20"/>
          <w:szCs w:val="20"/>
        </w:rPr>
        <w:t xml:space="preserve"> (You Don’t Have to be a </w:t>
      </w:r>
      <w:r w:rsidR="00905EB4" w:rsidRPr="00B44518">
        <w:rPr>
          <w:rFonts w:ascii="Palatino Linotype" w:hAnsi="Palatino Linotype"/>
          <w:i/>
          <w:iCs/>
          <w:sz w:val="20"/>
          <w:szCs w:val="20"/>
        </w:rPr>
        <w:t>Fin de Siècle</w:t>
      </w:r>
      <w:r w:rsidR="00905EB4" w:rsidRPr="00B44518">
        <w:rPr>
          <w:rFonts w:ascii="Palatino Linotype" w:hAnsi="Palatino Linotype"/>
          <w:sz w:val="20"/>
          <w:szCs w:val="20"/>
        </w:rPr>
        <w:t xml:space="preserve"> Socialist, but it Helps!)</w:t>
      </w:r>
    </w:p>
    <w:p w14:paraId="579049D6" w14:textId="1100D7DE" w:rsidR="003B6C7D" w:rsidRPr="00B44518" w:rsidRDefault="006D61AB" w:rsidP="00D06F20">
      <w:pPr>
        <w:rPr>
          <w:rFonts w:ascii="Palatino Linotype" w:hAnsi="Palatino Linotype"/>
        </w:rPr>
      </w:pPr>
      <w:r w:rsidRPr="00B44518">
        <w:rPr>
          <w:rFonts w:ascii="Palatino Linotype" w:hAnsi="Palatino Linotype"/>
        </w:rPr>
        <w:t xml:space="preserve">According to a plausible view – widespread amongst socialists, but not confined to their ranks – what we have and are is </w:t>
      </w:r>
      <w:r w:rsidRPr="00B44518">
        <w:rPr>
          <w:rFonts w:ascii="Palatino Linotype" w:hAnsi="Palatino Linotype"/>
          <w:i/>
          <w:iCs/>
        </w:rPr>
        <w:t>in very large part</w:t>
      </w:r>
      <w:r w:rsidRPr="00B44518">
        <w:rPr>
          <w:rFonts w:ascii="Palatino Linotype" w:hAnsi="Palatino Linotype"/>
        </w:rPr>
        <w:t xml:space="preserve"> due to the industry, talent, insight, or plain </w:t>
      </w:r>
      <w:r w:rsidRPr="00B44518">
        <w:rPr>
          <w:rFonts w:ascii="Palatino Linotype" w:hAnsi="Palatino Linotype"/>
        </w:rPr>
        <w:lastRenderedPageBreak/>
        <w:t>existence and need</w:t>
      </w:r>
      <w:r w:rsidR="00FD10E2" w:rsidRPr="00B44518">
        <w:rPr>
          <w:rFonts w:ascii="Palatino Linotype" w:hAnsi="Palatino Linotype"/>
        </w:rPr>
        <w:t>s</w:t>
      </w:r>
      <w:r w:rsidRPr="00B44518">
        <w:rPr>
          <w:rFonts w:ascii="Palatino Linotype" w:hAnsi="Palatino Linotype"/>
        </w:rPr>
        <w:t>, of others – both our predecessors and our contemporaries. (See Appendi</w:t>
      </w:r>
      <w:r w:rsidR="00074F72" w:rsidRPr="00B44518">
        <w:rPr>
          <w:rFonts w:ascii="Palatino Linotype" w:hAnsi="Palatino Linotype"/>
        </w:rPr>
        <w:t>x</w:t>
      </w:r>
      <w:r w:rsidRPr="00B44518">
        <w:rPr>
          <w:rFonts w:ascii="Palatino Linotype" w:hAnsi="Palatino Linotype"/>
        </w:rPr>
        <w:t xml:space="preserve">) </w:t>
      </w:r>
    </w:p>
    <w:p w14:paraId="726E9B6C" w14:textId="143BC623" w:rsidR="00D06F20" w:rsidRPr="00B44518" w:rsidRDefault="00D06F20" w:rsidP="00D06F20">
      <w:pPr>
        <w:pStyle w:val="ListParagraph"/>
        <w:numPr>
          <w:ilvl w:val="0"/>
          <w:numId w:val="10"/>
        </w:numPr>
        <w:rPr>
          <w:rFonts w:ascii="Palatino Linotype" w:hAnsi="Palatino Linotype"/>
        </w:rPr>
      </w:pPr>
      <w:r w:rsidRPr="00B44518">
        <w:rPr>
          <w:rFonts w:ascii="Palatino Linotype" w:hAnsi="Palatino Linotype"/>
          <w:sz w:val="20"/>
          <w:szCs w:val="20"/>
        </w:rPr>
        <w:t xml:space="preserve">This is not to say that </w:t>
      </w:r>
      <w:r w:rsidRPr="00B44518">
        <w:rPr>
          <w:rFonts w:ascii="Palatino Linotype" w:hAnsi="Palatino Linotype"/>
          <w:i/>
          <w:iCs/>
          <w:sz w:val="20"/>
          <w:szCs w:val="20"/>
        </w:rPr>
        <w:t>none</w:t>
      </w:r>
      <w:r w:rsidRPr="00B44518">
        <w:rPr>
          <w:rFonts w:ascii="Palatino Linotype" w:hAnsi="Palatino Linotype"/>
          <w:sz w:val="20"/>
          <w:szCs w:val="20"/>
        </w:rPr>
        <w:t xml:space="preserve"> of what we are and have is due to </w:t>
      </w:r>
      <w:r w:rsidRPr="00B44518">
        <w:rPr>
          <w:rFonts w:ascii="Palatino Linotype" w:hAnsi="Palatino Linotype"/>
          <w:i/>
          <w:iCs/>
          <w:sz w:val="20"/>
          <w:szCs w:val="20"/>
        </w:rPr>
        <w:t>our own</w:t>
      </w:r>
      <w:r w:rsidRPr="00B44518">
        <w:rPr>
          <w:rFonts w:ascii="Palatino Linotype" w:hAnsi="Palatino Linotype"/>
          <w:sz w:val="20"/>
          <w:szCs w:val="20"/>
        </w:rPr>
        <w:t xml:space="preserve"> industry, talent etc.</w:t>
      </w:r>
    </w:p>
    <w:p w14:paraId="542CD8FF" w14:textId="0EF217B7" w:rsidR="00D06F20" w:rsidRPr="00B44518" w:rsidRDefault="00D06F20" w:rsidP="00D06F20">
      <w:pPr>
        <w:pStyle w:val="ListParagraph"/>
        <w:numPr>
          <w:ilvl w:val="0"/>
          <w:numId w:val="10"/>
        </w:numPr>
        <w:rPr>
          <w:rFonts w:ascii="Palatino Linotype" w:hAnsi="Palatino Linotype"/>
        </w:rPr>
      </w:pPr>
      <w:r w:rsidRPr="00B44518">
        <w:rPr>
          <w:rFonts w:ascii="Palatino Linotype" w:hAnsi="Palatino Linotype"/>
          <w:sz w:val="20"/>
          <w:szCs w:val="20"/>
        </w:rPr>
        <w:t xml:space="preserve">So, this insight does not support an inference such as Kropotkin’s: </w:t>
      </w:r>
      <w:r w:rsidRPr="00B44518">
        <w:rPr>
          <w:rFonts w:ascii="Palatino Linotype" w:hAnsi="Palatino Linotype"/>
          <w:i/>
          <w:iCs/>
          <w:sz w:val="20"/>
          <w:szCs w:val="20"/>
        </w:rPr>
        <w:t>private property</w:t>
      </w:r>
      <w:r w:rsidRPr="00B44518">
        <w:rPr>
          <w:rFonts w:ascii="Palatino Linotype" w:hAnsi="Palatino Linotype"/>
          <w:sz w:val="20"/>
          <w:szCs w:val="20"/>
        </w:rPr>
        <w:t xml:space="preserve"> and</w:t>
      </w:r>
      <w:r w:rsidRPr="00B44518">
        <w:rPr>
          <w:rFonts w:ascii="Palatino Linotype" w:hAnsi="Palatino Linotype"/>
          <w:i/>
          <w:iCs/>
          <w:sz w:val="20"/>
          <w:szCs w:val="20"/>
        </w:rPr>
        <w:t xml:space="preserve"> deserved ownership</w:t>
      </w:r>
      <w:r w:rsidRPr="00B44518">
        <w:rPr>
          <w:rFonts w:ascii="Palatino Linotype" w:hAnsi="Palatino Linotype"/>
          <w:sz w:val="20"/>
          <w:szCs w:val="20"/>
        </w:rPr>
        <w:t xml:space="preserve"> are not undermined.</w:t>
      </w:r>
      <w:r w:rsidR="001D5E75" w:rsidRPr="00B44518">
        <w:rPr>
          <w:rFonts w:ascii="Palatino Linotype" w:hAnsi="Palatino Linotype"/>
          <w:sz w:val="20"/>
          <w:szCs w:val="20"/>
        </w:rPr>
        <w:t xml:space="preserve"> </w:t>
      </w:r>
    </w:p>
    <w:p w14:paraId="7777E12D" w14:textId="144450D5" w:rsidR="00B342DF" w:rsidRPr="00B44518" w:rsidRDefault="00B342DF" w:rsidP="00B342DF">
      <w:pPr>
        <w:rPr>
          <w:rFonts w:ascii="Palatino Linotype" w:hAnsi="Palatino Linotype"/>
          <w:sz w:val="16"/>
          <w:szCs w:val="16"/>
        </w:rPr>
      </w:pPr>
    </w:p>
    <w:p w14:paraId="1BDDAD0F" w14:textId="762A8E43" w:rsidR="00D06F20" w:rsidRPr="00B44518" w:rsidRDefault="001B0925" w:rsidP="00B342DF">
      <w:pPr>
        <w:rPr>
          <w:rFonts w:ascii="Palatino Linotype" w:hAnsi="Palatino Linotype"/>
        </w:rPr>
      </w:pPr>
      <w:r w:rsidRPr="00B44518">
        <w:rPr>
          <w:rFonts w:ascii="Palatino Linotype" w:hAnsi="Palatino Linotype"/>
        </w:rPr>
        <w:t xml:space="preserve">Even benefit to others can benefit us, individually – and benefit </w:t>
      </w:r>
      <w:r w:rsidRPr="00B44518">
        <w:rPr>
          <w:rFonts w:ascii="Palatino Linotype" w:hAnsi="Palatino Linotype"/>
          <w:i/>
          <w:iCs/>
        </w:rPr>
        <w:t>us</w:t>
      </w:r>
      <w:r w:rsidRPr="00B44518">
        <w:rPr>
          <w:rFonts w:ascii="Palatino Linotype" w:hAnsi="Palatino Linotype"/>
        </w:rPr>
        <w:t xml:space="preserve"> more than </w:t>
      </w:r>
      <w:r w:rsidR="008F64B0">
        <w:rPr>
          <w:rFonts w:ascii="Palatino Linotype" w:hAnsi="Palatino Linotype"/>
        </w:rPr>
        <w:t>it</w:t>
      </w:r>
      <w:r w:rsidR="002C7DDF" w:rsidRPr="00B44518">
        <w:rPr>
          <w:rFonts w:ascii="Palatino Linotype" w:hAnsi="Palatino Linotype"/>
        </w:rPr>
        <w:t xml:space="preserve"> benefit</w:t>
      </w:r>
      <w:r w:rsidR="008F64B0">
        <w:rPr>
          <w:rFonts w:ascii="Palatino Linotype" w:hAnsi="Palatino Linotype"/>
        </w:rPr>
        <w:t>s</w:t>
      </w:r>
      <w:r w:rsidR="002C7DDF" w:rsidRPr="00B44518">
        <w:rPr>
          <w:rFonts w:ascii="Palatino Linotype" w:hAnsi="Palatino Linotype"/>
        </w:rPr>
        <w:t xml:space="preserve"> those others</w:t>
      </w:r>
      <w:r w:rsidRPr="00B44518">
        <w:rPr>
          <w:rFonts w:ascii="Palatino Linotype" w:hAnsi="Palatino Linotype"/>
        </w:rPr>
        <w:t xml:space="preserve"> (e.g. </w:t>
      </w:r>
      <w:r w:rsidR="002C7DDF" w:rsidRPr="00B44518">
        <w:rPr>
          <w:rFonts w:ascii="Palatino Linotype" w:hAnsi="Palatino Linotype"/>
        </w:rPr>
        <w:t>t</w:t>
      </w:r>
      <w:r w:rsidRPr="00B44518">
        <w:rPr>
          <w:rFonts w:ascii="Palatino Linotype" w:hAnsi="Palatino Linotype"/>
        </w:rPr>
        <w:t>he person cured of a mild ailment, available to clinch the deal of a lifetime for their employer, who reaps the reward (not unjustly, perhaps)</w:t>
      </w:r>
      <w:r w:rsidR="005C0A7C">
        <w:rPr>
          <w:rFonts w:ascii="Palatino Linotype" w:hAnsi="Palatino Linotype"/>
        </w:rPr>
        <w:t>)</w:t>
      </w:r>
      <w:r w:rsidRPr="00B44518">
        <w:rPr>
          <w:rFonts w:ascii="Palatino Linotype" w:hAnsi="Palatino Linotype"/>
        </w:rPr>
        <w:t>.</w:t>
      </w:r>
    </w:p>
    <w:p w14:paraId="0D00BF13" w14:textId="61ACA20A" w:rsidR="00B342DF" w:rsidRPr="00B44518" w:rsidRDefault="00B342DF" w:rsidP="00B342DF">
      <w:pPr>
        <w:pStyle w:val="Heading1"/>
        <w:rPr>
          <w:rFonts w:ascii="Palatino Linotype" w:hAnsi="Palatino Linotype"/>
          <w:sz w:val="24"/>
          <w:szCs w:val="24"/>
        </w:rPr>
      </w:pPr>
      <w:r w:rsidRPr="00B44518">
        <w:rPr>
          <w:rFonts w:ascii="Palatino Linotype" w:hAnsi="Palatino Linotype"/>
          <w:sz w:val="24"/>
          <w:szCs w:val="24"/>
        </w:rPr>
        <w:t>6. The Second Assumption: Tax and Paying Our Dues</w:t>
      </w:r>
    </w:p>
    <w:p w14:paraId="1A738267" w14:textId="349CBECD" w:rsidR="000C7871" w:rsidRPr="00B44518" w:rsidRDefault="000C7871" w:rsidP="00B342DF">
      <w:pPr>
        <w:rPr>
          <w:rFonts w:ascii="Palatino Linotype" w:hAnsi="Palatino Linotype"/>
        </w:rPr>
      </w:pPr>
      <w:r w:rsidRPr="00B44518">
        <w:rPr>
          <w:rFonts w:ascii="Palatino Linotype" w:hAnsi="Palatino Linotype"/>
        </w:rPr>
        <w:t>But how does what we owe to others for what we have</w:t>
      </w:r>
      <w:r w:rsidR="00FB7630" w:rsidRPr="00B44518">
        <w:rPr>
          <w:rFonts w:ascii="Palatino Linotype" w:hAnsi="Palatino Linotype"/>
        </w:rPr>
        <w:t xml:space="preserve"> –</w:t>
      </w:r>
      <w:r w:rsidRPr="00B44518">
        <w:rPr>
          <w:rFonts w:ascii="Palatino Linotype" w:hAnsi="Palatino Linotype"/>
        </w:rPr>
        <w:t xml:space="preserve"> and are</w:t>
      </w:r>
      <w:r w:rsidR="00FB7630" w:rsidRPr="00B44518">
        <w:rPr>
          <w:rFonts w:ascii="Palatino Linotype" w:hAnsi="Palatino Linotype"/>
        </w:rPr>
        <w:t xml:space="preserve"> –</w:t>
      </w:r>
      <w:r w:rsidRPr="00B44518">
        <w:rPr>
          <w:rFonts w:ascii="Palatino Linotype" w:hAnsi="Palatino Linotype"/>
        </w:rPr>
        <w:t xml:space="preserve"> translate into any (default) obligation to pay </w:t>
      </w:r>
      <w:r w:rsidRPr="00B44518">
        <w:rPr>
          <w:rFonts w:ascii="Palatino Linotype" w:hAnsi="Palatino Linotype"/>
          <w:i/>
          <w:iCs/>
        </w:rPr>
        <w:t>tax</w:t>
      </w:r>
      <w:r w:rsidRPr="00B44518">
        <w:rPr>
          <w:rFonts w:ascii="Palatino Linotype" w:hAnsi="Palatino Linotype"/>
        </w:rPr>
        <w:t xml:space="preserve">? </w:t>
      </w:r>
    </w:p>
    <w:p w14:paraId="21CC188C" w14:textId="18532099" w:rsidR="000C7871" w:rsidRPr="00B44518" w:rsidRDefault="00A36C50" w:rsidP="008A1376">
      <w:pPr>
        <w:pStyle w:val="ListParagraph"/>
        <w:numPr>
          <w:ilvl w:val="0"/>
          <w:numId w:val="12"/>
        </w:numPr>
        <w:ind w:left="993" w:hanging="426"/>
        <w:rPr>
          <w:rFonts w:ascii="Palatino Linotype" w:hAnsi="Palatino Linotype"/>
        </w:rPr>
      </w:pPr>
      <w:r w:rsidRPr="00B44518">
        <w:rPr>
          <w:rFonts w:ascii="Palatino Linotype" w:hAnsi="Palatino Linotype"/>
          <w:b/>
          <w:bCs/>
        </w:rPr>
        <w:t>Gratitude</w:t>
      </w:r>
      <w:r w:rsidRPr="00B44518">
        <w:rPr>
          <w:rFonts w:ascii="Palatino Linotype" w:hAnsi="Palatino Linotype"/>
        </w:rPr>
        <w:t xml:space="preserve">: </w:t>
      </w:r>
      <w:r w:rsidR="002A7BA8" w:rsidRPr="00B44518">
        <w:rPr>
          <w:rFonts w:ascii="Palatino Linotype" w:hAnsi="Palatino Linotype"/>
        </w:rPr>
        <w:t xml:space="preserve">It is familiar that contributing to </w:t>
      </w:r>
      <w:r w:rsidR="002A7BA8" w:rsidRPr="00B44518">
        <w:rPr>
          <w:rFonts w:ascii="Palatino Linotype" w:hAnsi="Palatino Linotype"/>
          <w:i/>
          <w:iCs/>
        </w:rPr>
        <w:t>institutions which have benefitted us</w:t>
      </w:r>
      <w:r w:rsidR="002A7BA8" w:rsidRPr="00B44518">
        <w:rPr>
          <w:rFonts w:ascii="Palatino Linotype" w:hAnsi="Palatino Linotype"/>
        </w:rPr>
        <w:t xml:space="preserve"> is an appropriate expression of gratitude for that benefit.</w:t>
      </w:r>
    </w:p>
    <w:p w14:paraId="1811F1B8" w14:textId="0133C470" w:rsidR="00BD54EB" w:rsidRPr="00B44518" w:rsidRDefault="002A7BA8" w:rsidP="002A7BA8">
      <w:pPr>
        <w:pStyle w:val="ListParagraph"/>
        <w:numPr>
          <w:ilvl w:val="0"/>
          <w:numId w:val="13"/>
        </w:numPr>
        <w:rPr>
          <w:rFonts w:ascii="Palatino Linotype" w:hAnsi="Palatino Linotype"/>
          <w:sz w:val="20"/>
          <w:szCs w:val="20"/>
        </w:rPr>
      </w:pPr>
      <w:r w:rsidRPr="00B44518">
        <w:rPr>
          <w:rFonts w:ascii="Palatino Linotype" w:hAnsi="Palatino Linotype"/>
          <w:sz w:val="20"/>
          <w:szCs w:val="20"/>
        </w:rPr>
        <w:t xml:space="preserve">Often, it is </w:t>
      </w:r>
      <w:r w:rsidRPr="00B44518">
        <w:rPr>
          <w:rFonts w:ascii="Palatino Linotype" w:hAnsi="Palatino Linotype"/>
          <w:i/>
          <w:iCs/>
          <w:sz w:val="20"/>
          <w:szCs w:val="20"/>
        </w:rPr>
        <w:t>individuals</w:t>
      </w:r>
      <w:r w:rsidRPr="00B44518">
        <w:rPr>
          <w:rFonts w:ascii="Palatino Linotype" w:hAnsi="Palatino Linotype"/>
          <w:sz w:val="20"/>
          <w:szCs w:val="20"/>
        </w:rPr>
        <w:t xml:space="preserve"> who have benefitted us – but we express our gratitude to the </w:t>
      </w:r>
      <w:r w:rsidRPr="00B44518">
        <w:rPr>
          <w:rFonts w:ascii="Palatino Linotype" w:hAnsi="Palatino Linotype"/>
          <w:i/>
          <w:iCs/>
          <w:sz w:val="20"/>
          <w:szCs w:val="20"/>
        </w:rPr>
        <w:t>institution</w:t>
      </w:r>
      <w:r w:rsidRPr="00B44518">
        <w:rPr>
          <w:rFonts w:ascii="Palatino Linotype" w:hAnsi="Palatino Linotype"/>
          <w:sz w:val="20"/>
          <w:szCs w:val="20"/>
        </w:rPr>
        <w:t xml:space="preserve"> nonetheless (</w:t>
      </w:r>
      <w:r w:rsidRPr="00B44518">
        <w:rPr>
          <w:rFonts w:ascii="Palatino Linotype" w:hAnsi="Palatino Linotype"/>
          <w:i/>
          <w:iCs/>
          <w:sz w:val="20"/>
          <w:szCs w:val="20"/>
        </w:rPr>
        <w:t>the teacher</w:t>
      </w:r>
      <w:r w:rsidRPr="00B44518">
        <w:rPr>
          <w:rFonts w:ascii="Palatino Linotype" w:hAnsi="Palatino Linotype"/>
          <w:sz w:val="20"/>
          <w:szCs w:val="20"/>
        </w:rPr>
        <w:t xml:space="preserve"> inspired us, but we donate to </w:t>
      </w:r>
      <w:r w:rsidRPr="00B44518">
        <w:rPr>
          <w:rFonts w:ascii="Palatino Linotype" w:hAnsi="Palatino Linotype"/>
          <w:i/>
          <w:iCs/>
          <w:sz w:val="20"/>
          <w:szCs w:val="20"/>
        </w:rPr>
        <w:t>the school</w:t>
      </w:r>
      <w:r w:rsidRPr="00B44518">
        <w:rPr>
          <w:rFonts w:ascii="Palatino Linotype" w:hAnsi="Palatino Linotype"/>
          <w:sz w:val="20"/>
          <w:szCs w:val="20"/>
        </w:rPr>
        <w:t xml:space="preserve">; </w:t>
      </w:r>
      <w:r w:rsidRPr="00B44518">
        <w:rPr>
          <w:rFonts w:ascii="Palatino Linotype" w:hAnsi="Palatino Linotype"/>
          <w:i/>
          <w:iCs/>
          <w:sz w:val="20"/>
          <w:szCs w:val="20"/>
        </w:rPr>
        <w:t>our comrades</w:t>
      </w:r>
      <w:r w:rsidRPr="00B44518">
        <w:rPr>
          <w:rFonts w:ascii="Palatino Linotype" w:hAnsi="Palatino Linotype"/>
          <w:sz w:val="20"/>
          <w:szCs w:val="20"/>
        </w:rPr>
        <w:t xml:space="preserve"> </w:t>
      </w:r>
      <w:r w:rsidR="002260FA" w:rsidRPr="00B44518">
        <w:rPr>
          <w:rFonts w:ascii="Palatino Linotype" w:hAnsi="Palatino Linotype"/>
          <w:sz w:val="20"/>
          <w:szCs w:val="20"/>
        </w:rPr>
        <w:t>were</w:t>
      </w:r>
      <w:r w:rsidRPr="00B44518">
        <w:rPr>
          <w:rFonts w:ascii="Palatino Linotype" w:hAnsi="Palatino Linotype"/>
          <w:sz w:val="20"/>
          <w:szCs w:val="20"/>
        </w:rPr>
        <w:t xml:space="preserve"> like a family to us, so we donate to </w:t>
      </w:r>
      <w:r w:rsidRPr="00B44518">
        <w:rPr>
          <w:rFonts w:ascii="Palatino Linotype" w:hAnsi="Palatino Linotype"/>
          <w:i/>
          <w:iCs/>
          <w:sz w:val="20"/>
          <w:szCs w:val="20"/>
        </w:rPr>
        <w:t>the regiment</w:t>
      </w:r>
      <w:r w:rsidRPr="00B44518">
        <w:rPr>
          <w:rFonts w:ascii="Palatino Linotype" w:hAnsi="Palatino Linotype"/>
          <w:sz w:val="20"/>
          <w:szCs w:val="20"/>
        </w:rPr>
        <w:t xml:space="preserve">…) </w:t>
      </w:r>
    </w:p>
    <w:p w14:paraId="406C964C" w14:textId="4A3F9A23" w:rsidR="00BD54EB" w:rsidRPr="00B44518" w:rsidRDefault="00BD54EB" w:rsidP="002A7BA8">
      <w:pPr>
        <w:pStyle w:val="ListParagraph"/>
        <w:numPr>
          <w:ilvl w:val="0"/>
          <w:numId w:val="13"/>
        </w:numPr>
        <w:rPr>
          <w:rFonts w:ascii="Palatino Linotype" w:hAnsi="Palatino Linotype"/>
          <w:sz w:val="20"/>
          <w:szCs w:val="20"/>
        </w:rPr>
      </w:pPr>
      <w:r w:rsidRPr="00B44518">
        <w:rPr>
          <w:rFonts w:ascii="Palatino Linotype" w:hAnsi="Palatino Linotype"/>
          <w:sz w:val="20"/>
          <w:szCs w:val="20"/>
        </w:rPr>
        <w:t xml:space="preserve">One reason for this: the particular individuals who have benefitted us are no longer accessible (they are dead, or lost to us), and/or we don’t know who they are (the </w:t>
      </w:r>
      <w:r w:rsidRPr="00B44518">
        <w:rPr>
          <w:rFonts w:ascii="Palatino Linotype" w:hAnsi="Palatino Linotype"/>
          <w:i/>
          <w:iCs/>
          <w:sz w:val="20"/>
          <w:szCs w:val="20"/>
        </w:rPr>
        <w:t>researchers</w:t>
      </w:r>
      <w:r w:rsidRPr="00B44518">
        <w:rPr>
          <w:rFonts w:ascii="Palatino Linotype" w:hAnsi="Palatino Linotype"/>
          <w:sz w:val="20"/>
          <w:szCs w:val="20"/>
        </w:rPr>
        <w:t xml:space="preserve"> who worked on the cure for our cancer – so we donate to a cancer research charity supporting </w:t>
      </w:r>
      <w:r w:rsidRPr="00B44518">
        <w:rPr>
          <w:rFonts w:ascii="Palatino Linotype" w:hAnsi="Palatino Linotype"/>
          <w:i/>
          <w:iCs/>
          <w:sz w:val="20"/>
          <w:szCs w:val="20"/>
        </w:rPr>
        <w:t>such researchers generally</w:t>
      </w:r>
      <w:r w:rsidRPr="00B44518">
        <w:rPr>
          <w:rFonts w:ascii="Palatino Linotype" w:hAnsi="Palatino Linotype"/>
          <w:sz w:val="20"/>
          <w:szCs w:val="20"/>
        </w:rPr>
        <w:t>)</w:t>
      </w:r>
      <w:r w:rsidR="0028142A" w:rsidRPr="00B44518">
        <w:rPr>
          <w:rFonts w:ascii="Palatino Linotype" w:hAnsi="Palatino Linotype"/>
          <w:sz w:val="20"/>
          <w:szCs w:val="20"/>
        </w:rPr>
        <w:t>.</w:t>
      </w:r>
    </w:p>
    <w:p w14:paraId="1530F744" w14:textId="52EDA9D4" w:rsidR="00BD54EB" w:rsidRPr="00B44518" w:rsidRDefault="002A7BA8" w:rsidP="00BD54EB">
      <w:pPr>
        <w:pStyle w:val="ListParagraph"/>
        <w:numPr>
          <w:ilvl w:val="1"/>
          <w:numId w:val="13"/>
        </w:numPr>
        <w:rPr>
          <w:rFonts w:ascii="Palatino Linotype" w:hAnsi="Palatino Linotype"/>
          <w:sz w:val="20"/>
          <w:szCs w:val="20"/>
        </w:rPr>
      </w:pPr>
      <w:r w:rsidRPr="00B44518">
        <w:rPr>
          <w:rFonts w:ascii="Palatino Linotype" w:hAnsi="Palatino Linotype"/>
          <w:sz w:val="20"/>
          <w:szCs w:val="20"/>
        </w:rPr>
        <w:t xml:space="preserve"> </w:t>
      </w:r>
      <w:r w:rsidR="00BD54EB" w:rsidRPr="00B44518">
        <w:rPr>
          <w:rFonts w:ascii="Palatino Linotype" w:hAnsi="Palatino Linotype"/>
          <w:sz w:val="20"/>
          <w:szCs w:val="20"/>
        </w:rPr>
        <w:t xml:space="preserve">Sometimes, though, we support institutions for reasons of gratitude linked to ways that individuals have benefitted us when we </w:t>
      </w:r>
      <w:r w:rsidR="00BD54EB" w:rsidRPr="00B44518">
        <w:rPr>
          <w:rFonts w:ascii="Palatino Linotype" w:hAnsi="Palatino Linotype"/>
          <w:i/>
          <w:iCs/>
          <w:sz w:val="20"/>
          <w:szCs w:val="20"/>
        </w:rPr>
        <w:t>could</w:t>
      </w:r>
      <w:r w:rsidR="00BD54EB" w:rsidRPr="00B44518">
        <w:rPr>
          <w:rFonts w:ascii="Palatino Linotype" w:hAnsi="Palatino Linotype"/>
          <w:sz w:val="20"/>
          <w:szCs w:val="20"/>
        </w:rPr>
        <w:t xml:space="preserve"> directly thank or support those individuals – because (a) we think that it is what they have done </w:t>
      </w:r>
      <w:r w:rsidR="00BD54EB" w:rsidRPr="00B44518">
        <w:rPr>
          <w:rFonts w:ascii="Palatino Linotype" w:hAnsi="Palatino Linotype"/>
          <w:i/>
          <w:iCs/>
          <w:sz w:val="20"/>
          <w:szCs w:val="20"/>
        </w:rPr>
        <w:t>qua</w:t>
      </w:r>
      <w:r w:rsidR="00BD54EB" w:rsidRPr="00B44518">
        <w:rPr>
          <w:rFonts w:ascii="Palatino Linotype" w:hAnsi="Palatino Linotype"/>
          <w:sz w:val="20"/>
          <w:szCs w:val="20"/>
        </w:rPr>
        <w:t xml:space="preserve"> teacher, researcher etc. that matters and/or (b) we want to support an institution which enables or promotes similar work on the part of others. </w:t>
      </w:r>
    </w:p>
    <w:p w14:paraId="48164B66" w14:textId="2BDCA200" w:rsidR="002A7BA8" w:rsidRPr="00B44518" w:rsidRDefault="0028142A" w:rsidP="002A7BA8">
      <w:pPr>
        <w:pStyle w:val="ListParagraph"/>
        <w:numPr>
          <w:ilvl w:val="0"/>
          <w:numId w:val="13"/>
        </w:numPr>
        <w:rPr>
          <w:rFonts w:ascii="Palatino Linotype" w:hAnsi="Palatino Linotype"/>
          <w:sz w:val="20"/>
          <w:szCs w:val="20"/>
        </w:rPr>
      </w:pPr>
      <w:r w:rsidRPr="00B44518">
        <w:rPr>
          <w:rFonts w:ascii="Palatino Linotype" w:hAnsi="Palatino Linotype"/>
          <w:sz w:val="20"/>
          <w:szCs w:val="20"/>
        </w:rPr>
        <w:t xml:space="preserve">We think that there is reason (of gratitude) </w:t>
      </w:r>
      <w:r w:rsidRPr="00B44518">
        <w:rPr>
          <w:rFonts w:ascii="Palatino Linotype" w:hAnsi="Palatino Linotype"/>
          <w:i/>
          <w:iCs/>
          <w:sz w:val="20"/>
          <w:szCs w:val="20"/>
        </w:rPr>
        <w:t>now</w:t>
      </w:r>
      <w:r w:rsidRPr="00B44518">
        <w:rPr>
          <w:rFonts w:ascii="Palatino Linotype" w:hAnsi="Palatino Linotype"/>
          <w:sz w:val="20"/>
          <w:szCs w:val="20"/>
        </w:rPr>
        <w:t xml:space="preserve"> to contribute to institutions in virtue of what they/individuals associated with them have done </w:t>
      </w:r>
      <w:r w:rsidRPr="00B44518">
        <w:rPr>
          <w:rFonts w:ascii="Palatino Linotype" w:hAnsi="Palatino Linotype"/>
          <w:i/>
          <w:iCs/>
          <w:sz w:val="20"/>
          <w:szCs w:val="20"/>
        </w:rPr>
        <w:t>in the past</w:t>
      </w:r>
      <w:r w:rsidRPr="00B44518">
        <w:rPr>
          <w:rFonts w:ascii="Palatino Linotype" w:hAnsi="Palatino Linotype"/>
          <w:sz w:val="20"/>
          <w:szCs w:val="20"/>
        </w:rPr>
        <w:t xml:space="preserve"> (schools, regiments etc.), especially when we are still enjoying the benefits.</w:t>
      </w:r>
    </w:p>
    <w:p w14:paraId="76609FF8" w14:textId="6B07FB66" w:rsidR="008A1376" w:rsidRPr="00B44518" w:rsidRDefault="002A7BA8" w:rsidP="008A1376">
      <w:pPr>
        <w:pStyle w:val="ListParagraph"/>
        <w:numPr>
          <w:ilvl w:val="0"/>
          <w:numId w:val="12"/>
        </w:numPr>
        <w:ind w:left="993" w:hanging="426"/>
        <w:rPr>
          <w:rFonts w:ascii="Palatino Linotype" w:hAnsi="Palatino Linotype"/>
        </w:rPr>
      </w:pPr>
      <w:r w:rsidRPr="00B44518">
        <w:rPr>
          <w:rFonts w:ascii="Palatino Linotype" w:hAnsi="Palatino Linotype"/>
          <w:b/>
          <w:bCs/>
        </w:rPr>
        <w:t xml:space="preserve">The State: </w:t>
      </w:r>
      <w:r w:rsidR="00C72CC7" w:rsidRPr="00B44518">
        <w:rPr>
          <w:rFonts w:ascii="Palatino Linotype" w:hAnsi="Palatino Linotype"/>
        </w:rPr>
        <w:t xml:space="preserve">Notwithstanding anarchist and libertarian views to the contrary, the state can be conceptualised as an institution enabling/supporting the activities of citizens (and others) which benefit us – whether or not it is </w:t>
      </w:r>
      <w:r w:rsidR="00900FC1" w:rsidRPr="00B44518">
        <w:rPr>
          <w:rFonts w:ascii="Palatino Linotype" w:hAnsi="Palatino Linotype"/>
        </w:rPr>
        <w:t xml:space="preserve">itself </w:t>
      </w:r>
      <w:r w:rsidR="00C72CC7" w:rsidRPr="00B44518">
        <w:rPr>
          <w:rFonts w:ascii="Palatino Linotype" w:hAnsi="Palatino Linotype"/>
        </w:rPr>
        <w:t>also a source of b</w:t>
      </w:r>
      <w:r w:rsidR="00900FC1" w:rsidRPr="00B44518">
        <w:rPr>
          <w:rFonts w:ascii="Palatino Linotype" w:hAnsi="Palatino Linotype"/>
        </w:rPr>
        <w:t xml:space="preserve">enefit </w:t>
      </w:r>
      <w:r w:rsidR="00C72CC7" w:rsidRPr="00B44518">
        <w:rPr>
          <w:rFonts w:ascii="Palatino Linotype" w:hAnsi="Palatino Linotype"/>
        </w:rPr>
        <w:t>to us.</w:t>
      </w:r>
    </w:p>
    <w:p w14:paraId="07364F0C" w14:textId="69EDE9F9" w:rsidR="00D54624" w:rsidRPr="00B44518" w:rsidRDefault="002A7BA8" w:rsidP="00D54624">
      <w:pPr>
        <w:pStyle w:val="ListParagraph"/>
        <w:numPr>
          <w:ilvl w:val="0"/>
          <w:numId w:val="12"/>
        </w:numPr>
        <w:ind w:left="993" w:hanging="426"/>
        <w:rPr>
          <w:rFonts w:ascii="Palatino Linotype" w:hAnsi="Palatino Linotype"/>
        </w:rPr>
      </w:pPr>
      <w:r w:rsidRPr="00B44518">
        <w:rPr>
          <w:rFonts w:ascii="Palatino Linotype" w:hAnsi="Palatino Linotype"/>
          <w:b/>
          <w:bCs/>
        </w:rPr>
        <w:t xml:space="preserve">Obligation: </w:t>
      </w:r>
      <w:r w:rsidR="00900FC1" w:rsidRPr="00B44518">
        <w:rPr>
          <w:rFonts w:ascii="Palatino Linotype" w:hAnsi="Palatino Linotype"/>
        </w:rPr>
        <w:t xml:space="preserve">There are </w:t>
      </w:r>
      <w:r w:rsidR="00900FC1" w:rsidRPr="00B44518">
        <w:rPr>
          <w:rFonts w:ascii="Palatino Linotype" w:hAnsi="Palatino Linotype"/>
          <w:b/>
          <w:bCs/>
        </w:rPr>
        <w:t>duties of gratitude</w:t>
      </w:r>
      <w:r w:rsidR="00D54624" w:rsidRPr="00B44518">
        <w:rPr>
          <w:rFonts w:ascii="Palatino Linotype" w:hAnsi="Palatino Linotype"/>
        </w:rPr>
        <w:t xml:space="preserve">, and these include duties to </w:t>
      </w:r>
      <w:r w:rsidR="00D54624" w:rsidRPr="00B44518">
        <w:rPr>
          <w:rFonts w:ascii="Palatino Linotype" w:hAnsi="Palatino Linotype"/>
          <w:i/>
          <w:iCs/>
        </w:rPr>
        <w:t>do</w:t>
      </w:r>
      <w:r w:rsidR="00D54624" w:rsidRPr="00B44518">
        <w:rPr>
          <w:rFonts w:ascii="Palatino Linotype" w:hAnsi="Palatino Linotype"/>
        </w:rPr>
        <w:t xml:space="preserve"> things (e.g. donate), as well as duties to feel things. </w:t>
      </w:r>
    </w:p>
    <w:p w14:paraId="6735D55D" w14:textId="4A3E624F" w:rsidR="00D54624" w:rsidRPr="00B44518" w:rsidRDefault="00D54624" w:rsidP="00D54624">
      <w:pPr>
        <w:pStyle w:val="ListParagraph"/>
        <w:numPr>
          <w:ilvl w:val="0"/>
          <w:numId w:val="16"/>
        </w:numPr>
        <w:rPr>
          <w:rFonts w:ascii="Palatino Linotype" w:hAnsi="Palatino Linotype"/>
          <w:sz w:val="20"/>
          <w:szCs w:val="20"/>
        </w:rPr>
      </w:pPr>
      <w:r w:rsidRPr="00B44518">
        <w:rPr>
          <w:rFonts w:ascii="Palatino Linotype" w:hAnsi="Palatino Linotype"/>
          <w:sz w:val="20"/>
          <w:szCs w:val="20"/>
        </w:rPr>
        <w:t>Smith (</w:t>
      </w:r>
      <w:r w:rsidR="00CD2410" w:rsidRPr="00B44518">
        <w:rPr>
          <w:rFonts w:ascii="Palatino Linotype" w:hAnsi="Palatino Linotype"/>
          <w:i/>
          <w:iCs/>
          <w:sz w:val="20"/>
          <w:szCs w:val="20"/>
        </w:rPr>
        <w:t>Theory of Moral Sentiments</w:t>
      </w:r>
      <w:r w:rsidRPr="00B44518">
        <w:rPr>
          <w:rFonts w:ascii="Palatino Linotype" w:hAnsi="Palatino Linotype"/>
          <w:sz w:val="20"/>
          <w:szCs w:val="20"/>
        </w:rPr>
        <w:t xml:space="preserve">: Part II, Section 1, Chapter 1): ‘To us, therefore, that action must appear to deserve </w:t>
      </w:r>
      <w:r w:rsidRPr="00B44518">
        <w:rPr>
          <w:rFonts w:ascii="Palatino Linotype" w:hAnsi="Palatino Linotype"/>
          <w:i/>
          <w:iCs/>
          <w:sz w:val="20"/>
          <w:szCs w:val="20"/>
        </w:rPr>
        <w:t>reward</w:t>
      </w:r>
      <w:r w:rsidRPr="00B44518">
        <w:rPr>
          <w:rFonts w:ascii="Palatino Linotype" w:hAnsi="Palatino Linotype"/>
          <w:sz w:val="20"/>
          <w:szCs w:val="20"/>
        </w:rPr>
        <w:t xml:space="preserve">, which appears to be the proper and approved object of </w:t>
      </w:r>
      <w:r w:rsidRPr="00B44518">
        <w:rPr>
          <w:rFonts w:ascii="Palatino Linotype" w:hAnsi="Palatino Linotype"/>
          <w:i/>
          <w:iCs/>
          <w:sz w:val="20"/>
          <w:szCs w:val="20"/>
        </w:rPr>
        <w:t>gratitude</w:t>
      </w:r>
      <w:r w:rsidRPr="00B44518">
        <w:rPr>
          <w:rFonts w:ascii="Palatino Linotype" w:hAnsi="Palatino Linotype"/>
          <w:sz w:val="20"/>
          <w:szCs w:val="20"/>
        </w:rPr>
        <w:t>’ ([1759]: 68, my emphasis).</w:t>
      </w:r>
      <w:r w:rsidR="003E59AA" w:rsidRPr="00B44518">
        <w:rPr>
          <w:rFonts w:ascii="Palatino Linotype" w:hAnsi="Palatino Linotype"/>
          <w:sz w:val="20"/>
          <w:szCs w:val="20"/>
        </w:rPr>
        <w:t xml:space="preserve"> </w:t>
      </w:r>
      <w:r w:rsidR="003E59AA" w:rsidRPr="00B44518">
        <w:rPr>
          <w:rFonts w:ascii="Palatino Linotype" w:hAnsi="Palatino Linotype"/>
          <w:b/>
          <w:bCs/>
          <w:sz w:val="20"/>
          <w:szCs w:val="20"/>
        </w:rPr>
        <w:t>Being due reward (or other token</w:t>
      </w:r>
      <w:r w:rsidR="001B4C0C" w:rsidRPr="00B44518">
        <w:rPr>
          <w:rFonts w:ascii="Palatino Linotype" w:hAnsi="Palatino Linotype"/>
          <w:b/>
          <w:bCs/>
          <w:sz w:val="20"/>
          <w:szCs w:val="20"/>
        </w:rPr>
        <w:t>s</w:t>
      </w:r>
      <w:r w:rsidR="003E59AA" w:rsidRPr="00B44518">
        <w:rPr>
          <w:rFonts w:ascii="Palatino Linotype" w:hAnsi="Palatino Linotype"/>
          <w:b/>
          <w:bCs/>
          <w:sz w:val="20"/>
          <w:szCs w:val="20"/>
        </w:rPr>
        <w:t xml:space="preserve"> of gratitude) is a matter of being </w:t>
      </w:r>
      <w:r w:rsidR="003E59AA" w:rsidRPr="00B44518">
        <w:rPr>
          <w:rFonts w:ascii="Palatino Linotype" w:hAnsi="Palatino Linotype"/>
          <w:b/>
          <w:bCs/>
          <w:i/>
          <w:iCs/>
          <w:sz w:val="20"/>
          <w:szCs w:val="20"/>
        </w:rPr>
        <w:t>due</w:t>
      </w:r>
      <w:r w:rsidR="003E59AA" w:rsidRPr="00B44518">
        <w:rPr>
          <w:rFonts w:ascii="Palatino Linotype" w:hAnsi="Palatino Linotype"/>
          <w:b/>
          <w:bCs/>
          <w:sz w:val="20"/>
          <w:szCs w:val="20"/>
        </w:rPr>
        <w:t xml:space="preserve"> gratitude – </w:t>
      </w:r>
      <w:r w:rsidR="003E59AA" w:rsidRPr="00B44518">
        <w:rPr>
          <w:rFonts w:ascii="Palatino Linotype" w:hAnsi="Palatino Linotype"/>
          <w:b/>
          <w:bCs/>
          <w:i/>
          <w:iCs/>
          <w:sz w:val="20"/>
          <w:szCs w:val="20"/>
        </w:rPr>
        <w:t>not</w:t>
      </w:r>
      <w:r w:rsidR="003E59AA" w:rsidRPr="00B44518">
        <w:rPr>
          <w:rFonts w:ascii="Palatino Linotype" w:hAnsi="Palatino Linotype"/>
          <w:b/>
          <w:bCs/>
          <w:sz w:val="20"/>
          <w:szCs w:val="20"/>
        </w:rPr>
        <w:t xml:space="preserve"> of gratitude </w:t>
      </w:r>
      <w:r w:rsidR="003E59AA" w:rsidRPr="00B44518">
        <w:rPr>
          <w:rFonts w:ascii="Palatino Linotype" w:hAnsi="Palatino Linotype"/>
          <w:b/>
          <w:bCs/>
          <w:i/>
          <w:iCs/>
          <w:sz w:val="20"/>
          <w:szCs w:val="20"/>
        </w:rPr>
        <w:t>being felt</w:t>
      </w:r>
      <w:r w:rsidR="00DC5402">
        <w:rPr>
          <w:rFonts w:ascii="Palatino Linotype" w:hAnsi="Palatino Linotype"/>
          <w:b/>
          <w:bCs/>
          <w:i/>
          <w:iCs/>
          <w:sz w:val="20"/>
          <w:szCs w:val="20"/>
        </w:rPr>
        <w:t xml:space="preserve"> </w:t>
      </w:r>
      <w:r w:rsidR="00DC5402">
        <w:rPr>
          <w:rFonts w:ascii="Palatino Linotype" w:hAnsi="Palatino Linotype"/>
          <w:sz w:val="20"/>
          <w:szCs w:val="20"/>
        </w:rPr>
        <w:t>(i.e. the entitlement</w:t>
      </w:r>
      <w:r w:rsidR="00565DA0">
        <w:rPr>
          <w:rFonts w:ascii="Palatino Linotype" w:hAnsi="Palatino Linotype"/>
          <w:sz w:val="20"/>
          <w:szCs w:val="20"/>
        </w:rPr>
        <w:t xml:space="preserve"> to reward</w:t>
      </w:r>
      <w:r w:rsidR="00DC5402">
        <w:rPr>
          <w:rFonts w:ascii="Palatino Linotype" w:hAnsi="Palatino Linotype"/>
          <w:sz w:val="20"/>
          <w:szCs w:val="20"/>
        </w:rPr>
        <w:t xml:space="preserve"> does not depend upon the feeling).</w:t>
      </w:r>
    </w:p>
    <w:p w14:paraId="396DD86A" w14:textId="739C1296" w:rsidR="002A7BA8" w:rsidRPr="00B44518" w:rsidRDefault="00900FC1" w:rsidP="00900FC1">
      <w:pPr>
        <w:pStyle w:val="ListParagraph"/>
        <w:numPr>
          <w:ilvl w:val="0"/>
          <w:numId w:val="15"/>
        </w:numPr>
        <w:rPr>
          <w:rFonts w:ascii="Palatino Linotype" w:hAnsi="Palatino Linotype"/>
          <w:sz w:val="20"/>
          <w:szCs w:val="20"/>
        </w:rPr>
      </w:pPr>
      <w:r w:rsidRPr="00B44518">
        <w:rPr>
          <w:rFonts w:ascii="Palatino Linotype" w:hAnsi="Palatino Linotype"/>
          <w:sz w:val="20"/>
          <w:szCs w:val="20"/>
        </w:rPr>
        <w:t>These are moral duties (so, we are not in the realm of merely reciprocal political requirements, a la Rawls – cf. Shelb</w:t>
      </w:r>
      <w:r w:rsidR="00F918E8" w:rsidRPr="00B44518">
        <w:rPr>
          <w:rFonts w:ascii="Palatino Linotype" w:hAnsi="Palatino Linotype"/>
          <w:sz w:val="20"/>
          <w:szCs w:val="20"/>
        </w:rPr>
        <w:t>y</w:t>
      </w:r>
      <w:r w:rsidRPr="00B44518">
        <w:rPr>
          <w:rFonts w:ascii="Palatino Linotype" w:hAnsi="Palatino Linotype"/>
          <w:sz w:val="20"/>
          <w:szCs w:val="20"/>
        </w:rPr>
        <w:t xml:space="preserve"> (2007)).</w:t>
      </w:r>
    </w:p>
    <w:p w14:paraId="016B40DB" w14:textId="26D7D9F6" w:rsidR="00A36C50" w:rsidRPr="00B44518" w:rsidRDefault="003E59AA" w:rsidP="00B342DF">
      <w:pPr>
        <w:rPr>
          <w:rFonts w:ascii="Palatino Linotype" w:hAnsi="Palatino Linotype"/>
        </w:rPr>
      </w:pPr>
      <w:r w:rsidRPr="00B44518">
        <w:rPr>
          <w:rFonts w:ascii="Palatino Linotype" w:hAnsi="Palatino Linotype"/>
        </w:rPr>
        <w:t xml:space="preserve">So, </w:t>
      </w:r>
      <w:r w:rsidRPr="00B44518">
        <w:rPr>
          <w:rFonts w:ascii="Palatino Linotype" w:hAnsi="Palatino Linotype"/>
          <w:b/>
          <w:bCs/>
        </w:rPr>
        <w:t xml:space="preserve">we might well have obligations </w:t>
      </w:r>
      <w:r w:rsidR="00B90CE4" w:rsidRPr="00B44518">
        <w:rPr>
          <w:rFonts w:ascii="Palatino Linotype" w:hAnsi="Palatino Linotype"/>
          <w:b/>
          <w:bCs/>
        </w:rPr>
        <w:t xml:space="preserve">to proportionately give to the state as the institutional representative of those who have benefitted us, and continue to and will benefit us, and as the enabler/promoter of that benefit, which obligations are obligations of gratitude </w:t>
      </w:r>
      <w:r w:rsidR="00B90CE4" w:rsidRPr="00B44518">
        <w:rPr>
          <w:rFonts w:ascii="Palatino Linotype" w:hAnsi="Palatino Linotype"/>
        </w:rPr>
        <w:t xml:space="preserve">(not [just] obligations to </w:t>
      </w:r>
      <w:r w:rsidR="00B90CE4" w:rsidRPr="00B44518">
        <w:rPr>
          <w:rFonts w:ascii="Palatino Linotype" w:hAnsi="Palatino Linotype"/>
          <w:i/>
          <w:iCs/>
        </w:rPr>
        <w:t>be grateful</w:t>
      </w:r>
      <w:r w:rsidR="00B90CE4" w:rsidRPr="00B44518">
        <w:rPr>
          <w:rFonts w:ascii="Palatino Linotype" w:hAnsi="Palatino Linotype"/>
        </w:rPr>
        <w:t xml:space="preserve">, but to give what is owed to the proper objects of our (possible) gratitude). </w:t>
      </w:r>
    </w:p>
    <w:p w14:paraId="48BF741D" w14:textId="739C4089" w:rsidR="00B92EAB" w:rsidRPr="00B44518" w:rsidRDefault="00B92EAB" w:rsidP="00B92EAB">
      <w:pPr>
        <w:pStyle w:val="Heading1"/>
        <w:rPr>
          <w:rFonts w:ascii="Palatino Linotype" w:hAnsi="Palatino Linotype"/>
          <w:sz w:val="24"/>
          <w:szCs w:val="24"/>
        </w:rPr>
      </w:pPr>
      <w:r w:rsidRPr="00B44518">
        <w:rPr>
          <w:rFonts w:ascii="Palatino Linotype" w:hAnsi="Palatino Linotype"/>
          <w:sz w:val="24"/>
          <w:szCs w:val="24"/>
        </w:rPr>
        <w:lastRenderedPageBreak/>
        <w:t>6. Our Simple Duties to Others</w:t>
      </w:r>
      <w:r w:rsidR="00D17045" w:rsidRPr="00B44518">
        <w:rPr>
          <w:rFonts w:ascii="Palatino Linotype" w:hAnsi="Palatino Linotype"/>
          <w:sz w:val="24"/>
          <w:szCs w:val="24"/>
        </w:rPr>
        <w:t>: Another Rationale?</w:t>
      </w:r>
    </w:p>
    <w:p w14:paraId="2470B0E3" w14:textId="2C5338FE" w:rsidR="00D17045" w:rsidRPr="00D052BB" w:rsidRDefault="00333E54" w:rsidP="00D17045">
      <w:pPr>
        <w:rPr>
          <w:rFonts w:ascii="Palatino Linotype" w:hAnsi="Palatino Linotype"/>
        </w:rPr>
      </w:pPr>
      <w:r w:rsidRPr="00B44518">
        <w:rPr>
          <w:rFonts w:ascii="Palatino Linotype" w:hAnsi="Palatino Linotype"/>
        </w:rPr>
        <w:t xml:space="preserve">I have argued </w:t>
      </w:r>
      <w:proofErr w:type="gramStart"/>
      <w:r w:rsidRPr="00B44518">
        <w:rPr>
          <w:rFonts w:ascii="Palatino Linotype" w:hAnsi="Palatino Linotype"/>
        </w:rPr>
        <w:t>on the basis of</w:t>
      </w:r>
      <w:proofErr w:type="gramEnd"/>
      <w:r w:rsidRPr="00B44518">
        <w:rPr>
          <w:rFonts w:ascii="Palatino Linotype" w:hAnsi="Palatino Linotype"/>
        </w:rPr>
        <w:t xml:space="preserve"> what we owe in recognition of the benefits we receive in §§3-5, above. But another consideration is </w:t>
      </w:r>
      <w:r w:rsidRPr="00B44518">
        <w:rPr>
          <w:rFonts w:ascii="Palatino Linotype" w:hAnsi="Palatino Linotype"/>
          <w:b/>
          <w:bCs/>
        </w:rPr>
        <w:t xml:space="preserve">the </w:t>
      </w:r>
      <w:r w:rsidR="00526209" w:rsidRPr="00B44518">
        <w:rPr>
          <w:rFonts w:ascii="Palatino Linotype" w:hAnsi="Palatino Linotype"/>
          <w:b/>
          <w:bCs/>
        </w:rPr>
        <w:t>extent of our obligations of beneficence and justice to others</w:t>
      </w:r>
      <w:r w:rsidR="00A912EA">
        <w:rPr>
          <w:rFonts w:ascii="Palatino Linotype" w:hAnsi="Palatino Linotype"/>
          <w:b/>
          <w:bCs/>
        </w:rPr>
        <w:t xml:space="preserve"> – </w:t>
      </w:r>
      <w:r w:rsidR="00A912EA" w:rsidRPr="00D052BB">
        <w:rPr>
          <w:rFonts w:ascii="Palatino Linotype" w:hAnsi="Palatino Linotype"/>
          <w:b/>
          <w:bCs/>
          <w:i/>
          <w:iCs/>
        </w:rPr>
        <w:t>not</w:t>
      </w:r>
      <w:r w:rsidR="00A912EA">
        <w:rPr>
          <w:rFonts w:ascii="Palatino Linotype" w:hAnsi="Palatino Linotype"/>
          <w:b/>
          <w:bCs/>
        </w:rPr>
        <w:t xml:space="preserve"> </w:t>
      </w:r>
      <w:proofErr w:type="gramStart"/>
      <w:r w:rsidR="00A912EA">
        <w:rPr>
          <w:rFonts w:ascii="Palatino Linotype" w:hAnsi="Palatino Linotype"/>
          <w:b/>
          <w:bCs/>
        </w:rPr>
        <w:t>on the basis of</w:t>
      </w:r>
      <w:proofErr w:type="gramEnd"/>
      <w:r w:rsidR="00A912EA">
        <w:rPr>
          <w:rFonts w:ascii="Palatino Linotype" w:hAnsi="Palatino Linotype"/>
          <w:b/>
          <w:bCs/>
        </w:rPr>
        <w:t xml:space="preserve"> what they have </w:t>
      </w:r>
      <w:r w:rsidR="00A912EA">
        <w:rPr>
          <w:rFonts w:ascii="Palatino Linotype" w:hAnsi="Palatino Linotype"/>
          <w:b/>
          <w:bCs/>
          <w:i/>
          <w:iCs/>
        </w:rPr>
        <w:t>done for us</w:t>
      </w:r>
      <w:r w:rsidR="00D052BB">
        <w:rPr>
          <w:rFonts w:ascii="Palatino Linotype" w:hAnsi="Palatino Linotype"/>
        </w:rPr>
        <w:t xml:space="preserve">, but </w:t>
      </w:r>
      <w:proofErr w:type="gramStart"/>
      <w:r w:rsidR="00D052BB">
        <w:rPr>
          <w:rFonts w:ascii="Palatino Linotype" w:hAnsi="Palatino Linotype"/>
        </w:rPr>
        <w:t>on the basis of</w:t>
      </w:r>
      <w:proofErr w:type="gramEnd"/>
      <w:r w:rsidR="00D052BB">
        <w:rPr>
          <w:rFonts w:ascii="Palatino Linotype" w:hAnsi="Palatino Linotype"/>
        </w:rPr>
        <w:t xml:space="preserve"> their </w:t>
      </w:r>
      <w:r w:rsidR="00D052BB">
        <w:rPr>
          <w:rFonts w:ascii="Palatino Linotype" w:hAnsi="Palatino Linotype"/>
          <w:i/>
          <w:iCs/>
        </w:rPr>
        <w:t>needs</w:t>
      </w:r>
      <w:r w:rsidR="00D052BB">
        <w:rPr>
          <w:rFonts w:ascii="Palatino Linotype" w:hAnsi="Palatino Linotype"/>
        </w:rPr>
        <w:t xml:space="preserve"> etc.</w:t>
      </w:r>
    </w:p>
    <w:p w14:paraId="123EC744" w14:textId="194696A7" w:rsidR="00D17045" w:rsidRPr="00B44518" w:rsidRDefault="00D17045" w:rsidP="00D17045">
      <w:pPr>
        <w:pStyle w:val="ListParagraph"/>
        <w:numPr>
          <w:ilvl w:val="0"/>
          <w:numId w:val="10"/>
        </w:numPr>
        <w:rPr>
          <w:rFonts w:ascii="Palatino Linotype" w:hAnsi="Palatino Linotype"/>
        </w:rPr>
      </w:pPr>
      <w:r w:rsidRPr="00B44518">
        <w:rPr>
          <w:rFonts w:ascii="Palatino Linotype" w:hAnsi="Palatino Linotype"/>
          <w:sz w:val="20"/>
          <w:szCs w:val="20"/>
        </w:rPr>
        <w:t>These obligations might suffice to establish the enormous extent of our default tax liability, regardless of the benefit we have received from anything or anyone.</w:t>
      </w:r>
    </w:p>
    <w:p w14:paraId="2FB89D40" w14:textId="53F33F8D" w:rsidR="00D17045" w:rsidRPr="00B44518" w:rsidRDefault="00D17045" w:rsidP="00D17045">
      <w:pPr>
        <w:pStyle w:val="ListParagraph"/>
        <w:numPr>
          <w:ilvl w:val="0"/>
          <w:numId w:val="10"/>
        </w:numPr>
        <w:rPr>
          <w:rFonts w:ascii="Palatino Linotype" w:hAnsi="Palatino Linotype"/>
        </w:rPr>
      </w:pPr>
      <w:r w:rsidRPr="00B44518">
        <w:rPr>
          <w:rFonts w:ascii="Palatino Linotype" w:hAnsi="Palatino Linotype"/>
          <w:b/>
          <w:bCs/>
          <w:sz w:val="20"/>
          <w:szCs w:val="20"/>
        </w:rPr>
        <w:t>But</w:t>
      </w:r>
      <w:r w:rsidRPr="00B44518">
        <w:rPr>
          <w:rFonts w:ascii="Palatino Linotype" w:hAnsi="Palatino Linotype"/>
          <w:sz w:val="20"/>
          <w:szCs w:val="20"/>
        </w:rPr>
        <w:t>,</w:t>
      </w:r>
      <w:r w:rsidR="00835268" w:rsidRPr="00B44518">
        <w:rPr>
          <w:rFonts w:ascii="Palatino Linotype" w:hAnsi="Palatino Linotype"/>
          <w:sz w:val="20"/>
          <w:szCs w:val="20"/>
        </w:rPr>
        <w:t xml:space="preserve"> the concern raised in §3, above (in relation to the ability to pay view), applies here: </w:t>
      </w:r>
      <w:r w:rsidR="00835268" w:rsidRPr="00B44518">
        <w:rPr>
          <w:rFonts w:ascii="Palatino Linotype" w:hAnsi="Palatino Linotype"/>
          <w:b/>
          <w:bCs/>
          <w:sz w:val="20"/>
          <w:szCs w:val="20"/>
        </w:rPr>
        <w:t xml:space="preserve">why should our obligations of beneficence and justice be discharged by paying enormous amounts of tax (if we are able), rather than by spending enormous sums in a discretionary way? </w:t>
      </w:r>
    </w:p>
    <w:p w14:paraId="35D9F7D7" w14:textId="04A76ECB" w:rsidR="00D87A79" w:rsidRPr="00B44518" w:rsidRDefault="00032D22" w:rsidP="00D17045">
      <w:pPr>
        <w:pStyle w:val="ListParagraph"/>
        <w:numPr>
          <w:ilvl w:val="0"/>
          <w:numId w:val="10"/>
        </w:numPr>
        <w:rPr>
          <w:rFonts w:ascii="Palatino Linotype" w:hAnsi="Palatino Linotype"/>
        </w:rPr>
      </w:pPr>
      <w:r>
        <w:rPr>
          <w:rFonts w:ascii="Palatino Linotype" w:hAnsi="Palatino Linotype"/>
          <w:sz w:val="20"/>
          <w:szCs w:val="20"/>
        </w:rPr>
        <w:t>I</w:t>
      </w:r>
      <w:r w:rsidR="00D87A79" w:rsidRPr="00B44518">
        <w:rPr>
          <w:rFonts w:ascii="Palatino Linotype" w:hAnsi="Palatino Linotype"/>
          <w:sz w:val="20"/>
          <w:szCs w:val="20"/>
        </w:rPr>
        <w:t xml:space="preserve">f there is a good answer to this question, then the ability to pay view already morally justifies progressive taxation – whereas the mitigation view developed as above promises a justification even if the ability to pay view fails. </w:t>
      </w:r>
    </w:p>
    <w:p w14:paraId="3F6E3CE5" w14:textId="1209D27F" w:rsidR="00333E54" w:rsidRPr="00B44518" w:rsidRDefault="00CD2410" w:rsidP="00CD2410">
      <w:pPr>
        <w:pStyle w:val="Heading1"/>
        <w:rPr>
          <w:rFonts w:ascii="Palatino Linotype" w:hAnsi="Palatino Linotype"/>
          <w:sz w:val="24"/>
          <w:szCs w:val="24"/>
        </w:rPr>
      </w:pPr>
      <w:r w:rsidRPr="00B44518">
        <w:rPr>
          <w:rFonts w:ascii="Palatino Linotype" w:hAnsi="Palatino Linotype"/>
          <w:sz w:val="24"/>
          <w:szCs w:val="24"/>
        </w:rPr>
        <w:t>7. Ordering the Lobster</w:t>
      </w:r>
    </w:p>
    <w:p w14:paraId="1DDD09E3" w14:textId="3E196A93" w:rsidR="00CD2410" w:rsidRPr="00B44518" w:rsidRDefault="00CD2410" w:rsidP="00CD2410">
      <w:pPr>
        <w:rPr>
          <w:rFonts w:ascii="Palatino Linotype" w:hAnsi="Palatino Linotype"/>
        </w:rPr>
      </w:pPr>
      <w:r w:rsidRPr="00B44518">
        <w:rPr>
          <w:rFonts w:ascii="Palatino Linotype" w:hAnsi="Palatino Linotype"/>
        </w:rPr>
        <w:t xml:space="preserve">According the mitigation view (as I’ve developed it here), most of us are like the diner in a restaurant who has ordered and enjoyed the lobster, but can’t afford to pay for it: our </w:t>
      </w:r>
      <w:r w:rsidRPr="00B44518">
        <w:rPr>
          <w:rFonts w:ascii="Palatino Linotype" w:hAnsi="Palatino Linotype"/>
          <w:i/>
          <w:iCs/>
        </w:rPr>
        <w:t>default</w:t>
      </w:r>
      <w:r w:rsidRPr="00B44518">
        <w:rPr>
          <w:rFonts w:ascii="Palatino Linotype" w:hAnsi="Palatino Linotype"/>
        </w:rPr>
        <w:t xml:space="preserve"> tax liability reflects the extent of our obligation to contribute (for reasons of gratitude, at least) to the state; but we cannot afford to meet </w:t>
      </w:r>
      <w:r w:rsidRPr="00B44518">
        <w:rPr>
          <w:rFonts w:ascii="Palatino Linotype" w:hAnsi="Palatino Linotype"/>
          <w:i/>
          <w:iCs/>
        </w:rPr>
        <w:t>that</w:t>
      </w:r>
      <w:r w:rsidRPr="00B44518">
        <w:rPr>
          <w:rFonts w:ascii="Palatino Linotype" w:hAnsi="Palatino Linotype"/>
        </w:rPr>
        <w:t xml:space="preserve"> obligation without violating </w:t>
      </w:r>
      <w:r w:rsidRPr="00B44518">
        <w:rPr>
          <w:rFonts w:ascii="Palatino Linotype" w:hAnsi="Palatino Linotype"/>
          <w:i/>
          <w:iCs/>
        </w:rPr>
        <w:t>other</w:t>
      </w:r>
      <w:r w:rsidRPr="00B44518">
        <w:rPr>
          <w:rFonts w:ascii="Palatino Linotype" w:hAnsi="Palatino Linotype"/>
        </w:rPr>
        <w:t xml:space="preserve"> (moral) obligations etc. </w:t>
      </w:r>
    </w:p>
    <w:p w14:paraId="701A6F27" w14:textId="1BCE887D" w:rsidR="00CD2410" w:rsidRPr="00B44518" w:rsidRDefault="00CD2410" w:rsidP="00CD2410">
      <w:pPr>
        <w:pStyle w:val="ListParagraph"/>
        <w:numPr>
          <w:ilvl w:val="0"/>
          <w:numId w:val="17"/>
        </w:numPr>
        <w:rPr>
          <w:rFonts w:ascii="Palatino Linotype" w:hAnsi="Palatino Linotype"/>
          <w:sz w:val="20"/>
          <w:szCs w:val="20"/>
        </w:rPr>
      </w:pPr>
      <w:r w:rsidRPr="00B44518">
        <w:rPr>
          <w:rFonts w:ascii="Palatino Linotype" w:hAnsi="Palatino Linotype"/>
          <w:sz w:val="20"/>
          <w:szCs w:val="20"/>
        </w:rPr>
        <w:t xml:space="preserve">Remember, even the person who orders the lobster which they can’t afford </w:t>
      </w:r>
      <w:r w:rsidRPr="00B44518">
        <w:rPr>
          <w:rFonts w:ascii="Palatino Linotype" w:hAnsi="Palatino Linotype"/>
          <w:i/>
          <w:iCs/>
          <w:sz w:val="20"/>
          <w:szCs w:val="20"/>
        </w:rPr>
        <w:t>could</w:t>
      </w:r>
      <w:r w:rsidRPr="00B44518">
        <w:rPr>
          <w:rFonts w:ascii="Palatino Linotype" w:hAnsi="Palatino Linotype"/>
          <w:sz w:val="20"/>
          <w:szCs w:val="20"/>
        </w:rPr>
        <w:t xml:space="preserve"> pay for it, if they mug someone to acquire the funds: it is due to their other moral obligations as much as to their current financial state</w:t>
      </w:r>
      <w:r w:rsidR="001136E0" w:rsidRPr="00B44518">
        <w:rPr>
          <w:rFonts w:ascii="Palatino Linotype" w:hAnsi="Palatino Linotype"/>
          <w:sz w:val="20"/>
          <w:szCs w:val="20"/>
        </w:rPr>
        <w:t xml:space="preserve"> that they ‘can’t afford’ it. </w:t>
      </w:r>
    </w:p>
    <w:p w14:paraId="0172D5CE" w14:textId="590D2CEE" w:rsidR="00B342DF" w:rsidRPr="00B44518" w:rsidRDefault="000C7871" w:rsidP="00B342DF">
      <w:pPr>
        <w:rPr>
          <w:rFonts w:ascii="Palatino Linotype" w:hAnsi="Palatino Linotype"/>
          <w:sz w:val="16"/>
          <w:szCs w:val="16"/>
        </w:rPr>
      </w:pPr>
      <w:r w:rsidRPr="00B44518">
        <w:rPr>
          <w:rFonts w:ascii="Palatino Linotype" w:hAnsi="Palatino Linotype"/>
          <w:sz w:val="16"/>
          <w:szCs w:val="16"/>
        </w:rPr>
        <w:t xml:space="preserve"> </w:t>
      </w:r>
    </w:p>
    <w:p w14:paraId="69819D38" w14:textId="49DCD1C7" w:rsidR="001D185A" w:rsidRPr="00B44518" w:rsidRDefault="001D185A" w:rsidP="00B342DF">
      <w:pPr>
        <w:rPr>
          <w:rFonts w:ascii="Palatino Linotype" w:hAnsi="Palatino Linotype"/>
        </w:rPr>
      </w:pPr>
      <w:r w:rsidRPr="00B44518">
        <w:rPr>
          <w:rFonts w:ascii="Palatino Linotype" w:hAnsi="Palatino Linotype"/>
          <w:b/>
          <w:bCs/>
          <w:smallCaps/>
        </w:rPr>
        <w:t>Question</w:t>
      </w:r>
      <w:r w:rsidRPr="00B44518">
        <w:rPr>
          <w:rFonts w:ascii="Palatino Linotype" w:hAnsi="Palatino Linotype"/>
        </w:rPr>
        <w:t>: How should we respond to this fact?</w:t>
      </w:r>
    </w:p>
    <w:p w14:paraId="37689529" w14:textId="78496AE5" w:rsidR="001D185A" w:rsidRPr="00B44518" w:rsidRDefault="001D185A" w:rsidP="00B342DF">
      <w:pPr>
        <w:rPr>
          <w:rFonts w:ascii="Palatino Linotype" w:hAnsi="Palatino Linotype"/>
          <w:sz w:val="16"/>
          <w:szCs w:val="16"/>
        </w:rPr>
      </w:pPr>
    </w:p>
    <w:p w14:paraId="3396D771" w14:textId="2DC20404" w:rsidR="001D185A" w:rsidRPr="00B44518" w:rsidRDefault="001D185A" w:rsidP="00B342DF">
      <w:pPr>
        <w:rPr>
          <w:rFonts w:ascii="Palatino Linotype" w:hAnsi="Palatino Linotype"/>
        </w:rPr>
      </w:pPr>
      <w:r w:rsidRPr="00B44518">
        <w:rPr>
          <w:rFonts w:ascii="Palatino Linotype" w:hAnsi="Palatino Linotype"/>
        </w:rPr>
        <w:t xml:space="preserve">I say: </w:t>
      </w:r>
      <w:r w:rsidRPr="00B44518">
        <w:rPr>
          <w:rFonts w:ascii="Palatino Linotype" w:hAnsi="Palatino Linotype"/>
          <w:b/>
          <w:bCs/>
        </w:rPr>
        <w:t xml:space="preserve">with </w:t>
      </w:r>
      <w:r w:rsidRPr="00B44518">
        <w:rPr>
          <w:rFonts w:ascii="Palatino Linotype" w:hAnsi="Palatino Linotype"/>
          <w:b/>
          <w:bCs/>
          <w:i/>
          <w:iCs/>
        </w:rPr>
        <w:t>regret</w:t>
      </w:r>
      <w:r w:rsidR="00E87540" w:rsidRPr="00B44518">
        <w:rPr>
          <w:rFonts w:ascii="Palatino Linotype" w:hAnsi="Palatino Linotype"/>
        </w:rPr>
        <w:t xml:space="preserve">, because we are unable to permissibly </w:t>
      </w:r>
      <w:r w:rsidR="00F455E0" w:rsidRPr="00B44518">
        <w:rPr>
          <w:rFonts w:ascii="Palatino Linotype" w:hAnsi="Palatino Linotype"/>
        </w:rPr>
        <w:t xml:space="preserve">do what we have excellent (decisive?) reason to </w:t>
      </w:r>
      <w:r w:rsidR="00957274" w:rsidRPr="00B44518">
        <w:rPr>
          <w:rFonts w:ascii="Palatino Linotype" w:hAnsi="Palatino Linotype"/>
        </w:rPr>
        <w:t>do.</w:t>
      </w:r>
    </w:p>
    <w:p w14:paraId="41A90087" w14:textId="1D856293" w:rsidR="00E87540" w:rsidRPr="00B44518" w:rsidRDefault="00E87540" w:rsidP="00E87540">
      <w:pPr>
        <w:pStyle w:val="ListParagraph"/>
        <w:numPr>
          <w:ilvl w:val="0"/>
          <w:numId w:val="17"/>
        </w:numPr>
        <w:rPr>
          <w:rFonts w:ascii="Palatino Linotype" w:hAnsi="Palatino Linotype"/>
          <w:b/>
          <w:bCs/>
          <w:sz w:val="20"/>
          <w:szCs w:val="20"/>
        </w:rPr>
      </w:pPr>
      <w:r w:rsidRPr="00B44518">
        <w:rPr>
          <w:rFonts w:ascii="Palatino Linotype" w:hAnsi="Palatino Linotype"/>
          <w:sz w:val="20"/>
          <w:szCs w:val="20"/>
        </w:rPr>
        <w:t xml:space="preserve">It may be regrettable (in some way) that a particular moral consideration or demand is in play (e.g. the moral requirement to apologise for wrongdoing, or the fact that someone will be unfairly disadvantaged by some otherwise good </w:t>
      </w:r>
      <w:r w:rsidR="00F2197B" w:rsidRPr="00B44518">
        <w:rPr>
          <w:rFonts w:ascii="Palatino Linotype" w:hAnsi="Palatino Linotype"/>
          <w:sz w:val="20"/>
          <w:szCs w:val="20"/>
        </w:rPr>
        <w:t>policy</w:t>
      </w:r>
      <w:r w:rsidRPr="00B44518">
        <w:rPr>
          <w:rFonts w:ascii="Palatino Linotype" w:hAnsi="Palatino Linotype"/>
          <w:sz w:val="20"/>
          <w:szCs w:val="20"/>
        </w:rPr>
        <w:t>…).</w:t>
      </w:r>
    </w:p>
    <w:p w14:paraId="75C8DC6C" w14:textId="06FD7D5A" w:rsidR="005027CD" w:rsidRPr="00B44518" w:rsidRDefault="005027CD" w:rsidP="00F455E0">
      <w:pPr>
        <w:pStyle w:val="ListParagraph"/>
        <w:numPr>
          <w:ilvl w:val="0"/>
          <w:numId w:val="17"/>
        </w:numPr>
        <w:rPr>
          <w:rFonts w:ascii="Palatino Linotype" w:hAnsi="Palatino Linotype"/>
          <w:b/>
          <w:bCs/>
          <w:sz w:val="20"/>
          <w:szCs w:val="20"/>
        </w:rPr>
      </w:pPr>
      <w:r w:rsidRPr="00B44518">
        <w:rPr>
          <w:rFonts w:ascii="Palatino Linotype" w:hAnsi="Palatino Linotype"/>
          <w:sz w:val="20"/>
          <w:szCs w:val="20"/>
        </w:rPr>
        <w:t>It may also be regrettable that there are conflicts between – or modification of – obligations</w:t>
      </w:r>
      <w:r w:rsidR="00D548A4" w:rsidRPr="00B44518">
        <w:rPr>
          <w:rFonts w:ascii="Palatino Linotype" w:hAnsi="Palatino Linotype"/>
          <w:sz w:val="20"/>
          <w:szCs w:val="20"/>
        </w:rPr>
        <w:t xml:space="preserve">, </w:t>
      </w:r>
      <w:r w:rsidRPr="00B44518">
        <w:rPr>
          <w:rFonts w:ascii="Palatino Linotype" w:hAnsi="Palatino Linotype"/>
          <w:sz w:val="20"/>
          <w:szCs w:val="20"/>
        </w:rPr>
        <w:t>even when those obligations or their being in play is not</w:t>
      </w:r>
      <w:proofErr w:type="gramStart"/>
      <w:r w:rsidRPr="00B44518">
        <w:rPr>
          <w:rFonts w:ascii="Palatino Linotype" w:hAnsi="Palatino Linotype"/>
          <w:sz w:val="20"/>
          <w:szCs w:val="20"/>
        </w:rPr>
        <w:t>, in itself, regrettable</w:t>
      </w:r>
      <w:proofErr w:type="gramEnd"/>
      <w:r w:rsidRPr="00B44518">
        <w:rPr>
          <w:rFonts w:ascii="Palatino Linotype" w:hAnsi="Palatino Linotype"/>
          <w:sz w:val="20"/>
          <w:szCs w:val="20"/>
        </w:rPr>
        <w:t xml:space="preserve">. </w:t>
      </w:r>
    </w:p>
    <w:p w14:paraId="10F7A0B8" w14:textId="43CB4F47" w:rsidR="00957274" w:rsidRPr="00B44518" w:rsidRDefault="00957274" w:rsidP="00F455E0">
      <w:pPr>
        <w:pStyle w:val="ListParagraph"/>
        <w:numPr>
          <w:ilvl w:val="0"/>
          <w:numId w:val="17"/>
        </w:numPr>
        <w:rPr>
          <w:rFonts w:ascii="Palatino Linotype" w:hAnsi="Palatino Linotype"/>
          <w:b/>
          <w:bCs/>
          <w:sz w:val="20"/>
          <w:szCs w:val="20"/>
        </w:rPr>
      </w:pPr>
      <w:r w:rsidRPr="00B44518">
        <w:rPr>
          <w:rFonts w:ascii="Palatino Linotype" w:hAnsi="Palatino Linotype"/>
          <w:sz w:val="20"/>
          <w:szCs w:val="20"/>
        </w:rPr>
        <w:t xml:space="preserve">This is presumably the case even if </w:t>
      </w:r>
      <w:r w:rsidR="00E56FCE" w:rsidRPr="00B44518">
        <w:rPr>
          <w:rFonts w:ascii="Palatino Linotype" w:hAnsi="Palatino Linotype"/>
          <w:sz w:val="20"/>
          <w:szCs w:val="20"/>
        </w:rPr>
        <w:t xml:space="preserve">it is the role of </w:t>
      </w:r>
      <w:r w:rsidRPr="00B44518">
        <w:rPr>
          <w:rFonts w:ascii="Palatino Linotype" w:hAnsi="Palatino Linotype"/>
          <w:sz w:val="20"/>
          <w:szCs w:val="20"/>
        </w:rPr>
        <w:t xml:space="preserve">phronesis (practical wisdom) </w:t>
      </w:r>
      <w:r w:rsidR="00E56FCE" w:rsidRPr="00B44518">
        <w:rPr>
          <w:rFonts w:ascii="Palatino Linotype" w:hAnsi="Palatino Linotype"/>
          <w:sz w:val="20"/>
          <w:szCs w:val="20"/>
        </w:rPr>
        <w:t>to dissolve dilemmas, determining a virtuous balance between these various moral considerations – and practical ones…</w:t>
      </w:r>
    </w:p>
    <w:p w14:paraId="118246B1" w14:textId="5EB3F315" w:rsidR="00E87540" w:rsidRPr="00B44518" w:rsidRDefault="00E87540" w:rsidP="00E87540">
      <w:pPr>
        <w:rPr>
          <w:rFonts w:ascii="Palatino Linotype" w:hAnsi="Palatino Linotype"/>
          <w:b/>
          <w:bCs/>
          <w:sz w:val="16"/>
          <w:szCs w:val="16"/>
        </w:rPr>
      </w:pPr>
    </w:p>
    <w:p w14:paraId="38814B30" w14:textId="2B8C9B07" w:rsidR="00F76960" w:rsidRPr="00B44518" w:rsidRDefault="00F76960" w:rsidP="00E87540">
      <w:pPr>
        <w:rPr>
          <w:rFonts w:ascii="Palatino Linotype" w:hAnsi="Palatino Linotype"/>
        </w:rPr>
      </w:pPr>
      <w:r w:rsidRPr="00B44518">
        <w:rPr>
          <w:rFonts w:ascii="Palatino Linotype" w:hAnsi="Palatino Linotype"/>
        </w:rPr>
        <w:t xml:space="preserve">This might afford a novel argument for the view that there is a default obligation to work, or otherwise to ensure that one is in as strong a financial position as possible </w:t>
      </w:r>
      <w:r w:rsidRPr="00B44518">
        <w:rPr>
          <w:rFonts w:ascii="Palatino Linotype" w:hAnsi="Palatino Linotype"/>
          <w:i/>
          <w:iCs/>
        </w:rPr>
        <w:t>given one’s other moral obligations and rights</w:t>
      </w:r>
      <w:r w:rsidR="00626401" w:rsidRPr="00B44518">
        <w:rPr>
          <w:rFonts w:ascii="Palatino Linotype" w:hAnsi="Palatino Linotype"/>
        </w:rPr>
        <w:t>.</w:t>
      </w:r>
    </w:p>
    <w:p w14:paraId="4C2416D0" w14:textId="7613AE21" w:rsidR="00626401" w:rsidRPr="00B44518" w:rsidRDefault="00626401" w:rsidP="00626401">
      <w:pPr>
        <w:pStyle w:val="ListParagraph"/>
        <w:numPr>
          <w:ilvl w:val="0"/>
          <w:numId w:val="20"/>
        </w:numPr>
        <w:rPr>
          <w:rFonts w:ascii="Palatino Linotype" w:hAnsi="Palatino Linotype"/>
          <w:sz w:val="20"/>
          <w:szCs w:val="20"/>
        </w:rPr>
      </w:pPr>
      <w:r w:rsidRPr="00B44518">
        <w:rPr>
          <w:rFonts w:ascii="Palatino Linotype" w:hAnsi="Palatino Linotype"/>
          <w:sz w:val="20"/>
          <w:szCs w:val="20"/>
        </w:rPr>
        <w:t>We can avoid ordering lobster which we cannot afford to pay for; but we cannot avoid incurring the debt of gratitude we owe to others.</w:t>
      </w:r>
    </w:p>
    <w:p w14:paraId="6C0C220B" w14:textId="1DFE4D6A" w:rsidR="00626401" w:rsidRPr="00B44518" w:rsidRDefault="00626401" w:rsidP="00626401">
      <w:pPr>
        <w:pStyle w:val="ListParagraph"/>
        <w:numPr>
          <w:ilvl w:val="0"/>
          <w:numId w:val="20"/>
        </w:numPr>
        <w:rPr>
          <w:rFonts w:ascii="Palatino Linotype" w:hAnsi="Palatino Linotype"/>
          <w:sz w:val="20"/>
          <w:szCs w:val="20"/>
        </w:rPr>
      </w:pPr>
      <w:r w:rsidRPr="00B44518">
        <w:rPr>
          <w:rFonts w:ascii="Palatino Linotype" w:hAnsi="Palatino Linotype"/>
          <w:sz w:val="20"/>
          <w:szCs w:val="20"/>
        </w:rPr>
        <w:t>So, the only way to do as much as we can is to put ourselves in a position to satisfy our obligations of gratitude – so far as this is consistent with our other moral obligations and rights.</w:t>
      </w:r>
    </w:p>
    <w:p w14:paraId="33378835" w14:textId="77777777" w:rsidR="00F76960" w:rsidRPr="00B44518" w:rsidRDefault="00F76960" w:rsidP="00E87540">
      <w:pPr>
        <w:rPr>
          <w:rFonts w:ascii="Palatino Linotype" w:hAnsi="Palatino Linotype"/>
          <w:b/>
          <w:bCs/>
          <w:sz w:val="16"/>
          <w:szCs w:val="16"/>
        </w:rPr>
      </w:pPr>
    </w:p>
    <w:p w14:paraId="4432B6A9" w14:textId="6881C422" w:rsidR="00A21727" w:rsidRPr="00B44518" w:rsidRDefault="00A21727" w:rsidP="00E87540">
      <w:pPr>
        <w:rPr>
          <w:rFonts w:ascii="Palatino Linotype" w:hAnsi="Palatino Linotype"/>
        </w:rPr>
      </w:pPr>
      <w:r w:rsidRPr="00B44518">
        <w:rPr>
          <w:rFonts w:ascii="Palatino Linotype" w:hAnsi="Palatino Linotype"/>
        </w:rPr>
        <w:t xml:space="preserve">There are good </w:t>
      </w:r>
      <w:r w:rsidRPr="00B44518">
        <w:rPr>
          <w:rFonts w:ascii="Palatino Linotype" w:hAnsi="Palatino Linotype"/>
          <w:i/>
          <w:iCs/>
        </w:rPr>
        <w:t>political</w:t>
      </w:r>
      <w:r w:rsidRPr="00B44518">
        <w:rPr>
          <w:rFonts w:ascii="Palatino Linotype" w:hAnsi="Palatino Linotype"/>
        </w:rPr>
        <w:t xml:space="preserve"> and moral reasons to endorse the mitigation view:</w:t>
      </w:r>
    </w:p>
    <w:p w14:paraId="180169AC" w14:textId="77777777" w:rsidR="00A21727" w:rsidRPr="00B44518" w:rsidRDefault="00CE6A50" w:rsidP="00A21727">
      <w:pPr>
        <w:pStyle w:val="ListParagraph"/>
        <w:numPr>
          <w:ilvl w:val="0"/>
          <w:numId w:val="18"/>
        </w:numPr>
        <w:rPr>
          <w:rFonts w:ascii="Palatino Linotype" w:hAnsi="Palatino Linotype"/>
          <w:sz w:val="20"/>
          <w:szCs w:val="20"/>
        </w:rPr>
      </w:pPr>
      <w:r w:rsidRPr="00B44518">
        <w:rPr>
          <w:rFonts w:ascii="Palatino Linotype" w:hAnsi="Palatino Linotype"/>
          <w:sz w:val="20"/>
          <w:szCs w:val="20"/>
        </w:rPr>
        <w:t xml:space="preserve">Endorsing </w:t>
      </w:r>
      <w:r w:rsidRPr="00B44518">
        <w:rPr>
          <w:rFonts w:ascii="Palatino Linotype" w:hAnsi="Palatino Linotype"/>
          <w:b/>
          <w:bCs/>
          <w:sz w:val="20"/>
          <w:szCs w:val="20"/>
        </w:rPr>
        <w:t>the mitigation view</w:t>
      </w:r>
      <w:r w:rsidRPr="00B44518">
        <w:rPr>
          <w:rFonts w:ascii="Palatino Linotype" w:hAnsi="Palatino Linotype"/>
          <w:sz w:val="20"/>
          <w:szCs w:val="20"/>
        </w:rPr>
        <w:t xml:space="preserve"> </w:t>
      </w:r>
      <w:r w:rsidRPr="00B44518">
        <w:rPr>
          <w:rFonts w:ascii="Palatino Linotype" w:hAnsi="Palatino Linotype"/>
          <w:b/>
          <w:bCs/>
          <w:sz w:val="20"/>
          <w:szCs w:val="20"/>
        </w:rPr>
        <w:t xml:space="preserve">reminds us of </w:t>
      </w:r>
      <w:r w:rsidR="00A21727" w:rsidRPr="00B44518">
        <w:rPr>
          <w:rFonts w:ascii="Palatino Linotype" w:hAnsi="Palatino Linotype"/>
          <w:b/>
          <w:bCs/>
          <w:sz w:val="20"/>
          <w:szCs w:val="20"/>
        </w:rPr>
        <w:t>the extent of our debt to others</w:t>
      </w:r>
      <w:r w:rsidRPr="00B44518">
        <w:rPr>
          <w:rFonts w:ascii="Palatino Linotype" w:hAnsi="Palatino Linotype"/>
          <w:sz w:val="20"/>
          <w:szCs w:val="20"/>
        </w:rPr>
        <w:t>, and is thus</w:t>
      </w:r>
      <w:r w:rsidRPr="00B44518">
        <w:rPr>
          <w:rFonts w:ascii="Palatino Linotype" w:hAnsi="Palatino Linotype"/>
          <w:b/>
          <w:bCs/>
          <w:sz w:val="20"/>
          <w:szCs w:val="20"/>
        </w:rPr>
        <w:t xml:space="preserve"> p</w:t>
      </w:r>
      <w:r w:rsidR="00D900D7" w:rsidRPr="00B44518">
        <w:rPr>
          <w:rFonts w:ascii="Palatino Linotype" w:hAnsi="Palatino Linotype"/>
          <w:b/>
          <w:bCs/>
          <w:sz w:val="20"/>
          <w:szCs w:val="20"/>
        </w:rPr>
        <w:t>rotection against selfishness</w:t>
      </w:r>
      <w:r w:rsidR="00D900D7" w:rsidRPr="00B44518">
        <w:rPr>
          <w:rFonts w:ascii="Palatino Linotype" w:hAnsi="Palatino Linotype"/>
          <w:sz w:val="20"/>
          <w:szCs w:val="20"/>
        </w:rPr>
        <w:t xml:space="preserve"> etc. </w:t>
      </w:r>
    </w:p>
    <w:p w14:paraId="65530352" w14:textId="3614B155" w:rsidR="00271448" w:rsidRPr="00B44518" w:rsidRDefault="00A21727" w:rsidP="00271448">
      <w:pPr>
        <w:pStyle w:val="ListParagraph"/>
        <w:numPr>
          <w:ilvl w:val="0"/>
          <w:numId w:val="18"/>
        </w:numPr>
        <w:rPr>
          <w:rFonts w:ascii="Palatino Linotype" w:hAnsi="Palatino Linotype"/>
        </w:rPr>
      </w:pPr>
      <w:r w:rsidRPr="00B44518">
        <w:rPr>
          <w:rFonts w:ascii="Palatino Linotype" w:hAnsi="Palatino Linotype"/>
          <w:sz w:val="20"/>
          <w:szCs w:val="20"/>
        </w:rPr>
        <w:lastRenderedPageBreak/>
        <w:t xml:space="preserve">And unlike other rationales for progressive taxation, the mitigation view does not </w:t>
      </w:r>
      <w:r w:rsidRPr="00B44518">
        <w:rPr>
          <w:rFonts w:ascii="Palatino Linotype" w:hAnsi="Palatino Linotype"/>
          <w:b/>
          <w:bCs/>
          <w:sz w:val="20"/>
          <w:szCs w:val="20"/>
        </w:rPr>
        <w:t xml:space="preserve">emphasise the unusual good fortune or resources of the particularly well </w:t>
      </w:r>
      <w:proofErr w:type="gramStart"/>
      <w:r w:rsidRPr="00B44518">
        <w:rPr>
          <w:rFonts w:ascii="Palatino Linotype" w:hAnsi="Palatino Linotype"/>
          <w:b/>
          <w:bCs/>
          <w:sz w:val="20"/>
          <w:szCs w:val="20"/>
        </w:rPr>
        <w:t>off</w:t>
      </w:r>
      <w:r w:rsidRPr="00B44518">
        <w:rPr>
          <w:rFonts w:ascii="Palatino Linotype" w:hAnsi="Palatino Linotype"/>
          <w:sz w:val="20"/>
          <w:szCs w:val="20"/>
        </w:rPr>
        <w:t>, and</w:t>
      </w:r>
      <w:proofErr w:type="gramEnd"/>
      <w:r w:rsidRPr="00B44518">
        <w:rPr>
          <w:rFonts w:ascii="Palatino Linotype" w:hAnsi="Palatino Linotype"/>
          <w:sz w:val="20"/>
          <w:szCs w:val="20"/>
        </w:rPr>
        <w:t xml:space="preserve"> is thus and </w:t>
      </w:r>
      <w:r w:rsidRPr="00B44518">
        <w:rPr>
          <w:rFonts w:ascii="Palatino Linotype" w:hAnsi="Palatino Linotype"/>
          <w:b/>
          <w:bCs/>
          <w:sz w:val="20"/>
          <w:szCs w:val="20"/>
        </w:rPr>
        <w:t>aid to solidarity</w:t>
      </w:r>
      <w:r w:rsidRPr="00B44518">
        <w:rPr>
          <w:rFonts w:ascii="Palatino Linotype" w:hAnsi="Palatino Linotype"/>
          <w:sz w:val="20"/>
          <w:szCs w:val="20"/>
        </w:rPr>
        <w:t xml:space="preserve">. </w:t>
      </w:r>
    </w:p>
    <w:p w14:paraId="488E6297" w14:textId="23679083" w:rsidR="00271448" w:rsidRPr="00B44518" w:rsidRDefault="00EC2BC4" w:rsidP="001C0141">
      <w:pPr>
        <w:pStyle w:val="Heading1"/>
        <w:rPr>
          <w:rFonts w:ascii="Palatino Linotype" w:hAnsi="Palatino Linotype"/>
          <w:sz w:val="24"/>
          <w:szCs w:val="24"/>
        </w:rPr>
      </w:pPr>
      <w:r w:rsidRPr="00B44518">
        <w:rPr>
          <w:rFonts w:ascii="Palatino Linotype" w:hAnsi="Palatino Linotype"/>
          <w:sz w:val="24"/>
          <w:szCs w:val="24"/>
        </w:rPr>
        <w:t xml:space="preserve">8. </w:t>
      </w:r>
      <w:r w:rsidR="001C0141" w:rsidRPr="00B44518">
        <w:rPr>
          <w:rFonts w:ascii="Palatino Linotype" w:hAnsi="Palatino Linotype"/>
          <w:sz w:val="24"/>
          <w:szCs w:val="24"/>
        </w:rPr>
        <w:t>Methodology</w:t>
      </w:r>
    </w:p>
    <w:p w14:paraId="0DDA0650" w14:textId="68F263A0" w:rsidR="001C0141" w:rsidRPr="00B44518" w:rsidRDefault="001C0141" w:rsidP="00271448">
      <w:pPr>
        <w:rPr>
          <w:rFonts w:ascii="Palatino Linotype" w:hAnsi="Palatino Linotype"/>
        </w:rPr>
      </w:pPr>
      <w:r w:rsidRPr="00B44518">
        <w:rPr>
          <w:rFonts w:ascii="Palatino Linotype" w:hAnsi="Palatino Linotype"/>
        </w:rPr>
        <w:t xml:space="preserve">The mitigation view emerges from an exercise in </w:t>
      </w:r>
      <w:r w:rsidRPr="00B44518">
        <w:rPr>
          <w:rFonts w:ascii="Palatino Linotype" w:hAnsi="Palatino Linotype"/>
          <w:i/>
          <w:iCs/>
        </w:rPr>
        <w:t>accommodating ideas from different sides of the debate</w:t>
      </w:r>
      <w:r w:rsidRPr="00B44518">
        <w:rPr>
          <w:rFonts w:ascii="Palatino Linotype" w:hAnsi="Palatino Linotype"/>
        </w:rPr>
        <w:t xml:space="preserve">: reconciling insights. </w:t>
      </w:r>
    </w:p>
    <w:p w14:paraId="2EA5C06E" w14:textId="2ADEE88D" w:rsidR="00B5260F" w:rsidRPr="00B44518" w:rsidRDefault="00B5260F" w:rsidP="00271448">
      <w:pPr>
        <w:rPr>
          <w:rFonts w:ascii="Palatino Linotype" w:hAnsi="Palatino Linotype"/>
          <w:sz w:val="16"/>
          <w:szCs w:val="16"/>
        </w:rPr>
      </w:pPr>
    </w:p>
    <w:p w14:paraId="58B3116E" w14:textId="77777777" w:rsidR="00D76778" w:rsidRPr="00B44518" w:rsidRDefault="00985759" w:rsidP="00271448">
      <w:pPr>
        <w:rPr>
          <w:rFonts w:ascii="Palatino Linotype" w:hAnsi="Palatino Linotype"/>
        </w:rPr>
      </w:pPr>
      <w:r w:rsidRPr="00B44518">
        <w:rPr>
          <w:rFonts w:ascii="Palatino Linotype" w:hAnsi="Palatino Linotype"/>
        </w:rPr>
        <w:t xml:space="preserve">No egalitarian premisses </w:t>
      </w:r>
      <w:r w:rsidR="00D76778" w:rsidRPr="00B44518">
        <w:rPr>
          <w:rFonts w:ascii="Palatino Linotype" w:hAnsi="Palatino Linotype"/>
        </w:rPr>
        <w:t xml:space="preserve">are </w:t>
      </w:r>
      <w:r w:rsidRPr="00B44518">
        <w:rPr>
          <w:rFonts w:ascii="Palatino Linotype" w:hAnsi="Palatino Linotype"/>
        </w:rPr>
        <w:t xml:space="preserve">required. </w:t>
      </w:r>
    </w:p>
    <w:p w14:paraId="3714446E" w14:textId="10DBB18A" w:rsidR="00D76778" w:rsidRPr="00B44518" w:rsidRDefault="00985759" w:rsidP="00D76778">
      <w:pPr>
        <w:pStyle w:val="ListParagraph"/>
        <w:numPr>
          <w:ilvl w:val="0"/>
          <w:numId w:val="19"/>
        </w:numPr>
        <w:rPr>
          <w:rFonts w:ascii="Palatino Linotype" w:hAnsi="Palatino Linotype"/>
          <w:sz w:val="20"/>
          <w:szCs w:val="20"/>
        </w:rPr>
      </w:pPr>
      <w:r w:rsidRPr="00B44518">
        <w:rPr>
          <w:rFonts w:ascii="Palatino Linotype" w:hAnsi="Palatino Linotype"/>
          <w:sz w:val="20"/>
          <w:szCs w:val="20"/>
        </w:rPr>
        <w:t xml:space="preserve">Just as well, because </w:t>
      </w:r>
      <w:r w:rsidR="002A0803">
        <w:rPr>
          <w:rFonts w:ascii="Palatino Linotype" w:hAnsi="Palatino Linotype"/>
          <w:sz w:val="20"/>
          <w:szCs w:val="20"/>
        </w:rPr>
        <w:t>these might not</w:t>
      </w:r>
      <w:r w:rsidRPr="00B44518">
        <w:rPr>
          <w:rFonts w:ascii="Palatino Linotype" w:hAnsi="Palatino Linotype"/>
          <w:sz w:val="20"/>
          <w:szCs w:val="20"/>
        </w:rPr>
        <w:t xml:space="preserve"> vindicat</w:t>
      </w:r>
      <w:r w:rsidR="002A0803">
        <w:rPr>
          <w:rFonts w:ascii="Palatino Linotype" w:hAnsi="Palatino Linotype"/>
          <w:sz w:val="20"/>
          <w:szCs w:val="20"/>
        </w:rPr>
        <w:t>e</w:t>
      </w:r>
      <w:r w:rsidRPr="00B44518">
        <w:rPr>
          <w:rFonts w:ascii="Palatino Linotype" w:hAnsi="Palatino Linotype"/>
          <w:sz w:val="20"/>
          <w:szCs w:val="20"/>
        </w:rPr>
        <w:t xml:space="preserve"> progression, anyway</w:t>
      </w:r>
      <w:r w:rsidR="00391E44" w:rsidRPr="00B44518">
        <w:rPr>
          <w:rFonts w:ascii="Palatino Linotype" w:hAnsi="Palatino Linotype"/>
          <w:sz w:val="20"/>
          <w:szCs w:val="20"/>
        </w:rPr>
        <w:t xml:space="preserve">: it </w:t>
      </w:r>
      <w:r w:rsidR="00391E44" w:rsidRPr="00B44518">
        <w:rPr>
          <w:rFonts w:ascii="Palatino Linotype" w:hAnsi="Palatino Linotype"/>
          <w:i/>
          <w:iCs/>
          <w:sz w:val="20"/>
          <w:szCs w:val="20"/>
        </w:rPr>
        <w:t>might</w:t>
      </w:r>
      <w:r w:rsidR="00391E44" w:rsidRPr="00B44518">
        <w:rPr>
          <w:rFonts w:ascii="Palatino Linotype" w:hAnsi="Palatino Linotype"/>
          <w:sz w:val="20"/>
          <w:szCs w:val="20"/>
        </w:rPr>
        <w:t xml:space="preserve"> be that egalitarian purposes are better served by distrusting the proceeds of flat rate taxation in particular ways.</w:t>
      </w:r>
      <w:r w:rsidR="00D76778" w:rsidRPr="00B44518">
        <w:rPr>
          <w:rFonts w:ascii="Palatino Linotype" w:hAnsi="Palatino Linotype"/>
          <w:sz w:val="20"/>
          <w:szCs w:val="20"/>
        </w:rPr>
        <w:t xml:space="preserve"> (Brennan (2018): 74-5)</w:t>
      </w:r>
      <w:r w:rsidRPr="00B44518">
        <w:rPr>
          <w:rFonts w:ascii="Palatino Linotype" w:hAnsi="Palatino Linotype"/>
          <w:sz w:val="20"/>
          <w:szCs w:val="20"/>
        </w:rPr>
        <w:t xml:space="preserve"> </w:t>
      </w:r>
    </w:p>
    <w:p w14:paraId="448C20AB" w14:textId="6FE81FAE" w:rsidR="00985759" w:rsidRPr="00B44518" w:rsidRDefault="00985759" w:rsidP="00D76778">
      <w:pPr>
        <w:pStyle w:val="ListParagraph"/>
        <w:numPr>
          <w:ilvl w:val="0"/>
          <w:numId w:val="19"/>
        </w:numPr>
        <w:rPr>
          <w:rFonts w:ascii="Palatino Linotype" w:hAnsi="Palatino Linotype"/>
          <w:sz w:val="20"/>
          <w:szCs w:val="20"/>
        </w:rPr>
      </w:pPr>
      <w:r w:rsidRPr="00B44518">
        <w:rPr>
          <w:rFonts w:ascii="Palatino Linotype" w:hAnsi="Palatino Linotype"/>
          <w:sz w:val="20"/>
          <w:szCs w:val="20"/>
        </w:rPr>
        <w:t xml:space="preserve">But also, an argument for those who deny the intrinsic value – and even the instrumental value – of equality. </w:t>
      </w:r>
    </w:p>
    <w:p w14:paraId="0CC2BD41" w14:textId="72660782" w:rsidR="00B5260F" w:rsidRPr="00B44518" w:rsidRDefault="00B5260F" w:rsidP="00271448">
      <w:pPr>
        <w:rPr>
          <w:rFonts w:ascii="Palatino Linotype" w:hAnsi="Palatino Linotype"/>
          <w:sz w:val="16"/>
          <w:szCs w:val="16"/>
        </w:rPr>
      </w:pPr>
    </w:p>
    <w:p w14:paraId="16B723B6" w14:textId="1DDCF491" w:rsidR="007538B7" w:rsidRPr="005626A2" w:rsidRDefault="00846C78" w:rsidP="005626A2">
      <w:pPr>
        <w:rPr>
          <w:rFonts w:ascii="Palatino Linotype" w:hAnsi="Palatino Linotype"/>
        </w:rPr>
      </w:pPr>
      <w:r w:rsidRPr="00B44518">
        <w:rPr>
          <w:rFonts w:ascii="Palatino Linotype" w:hAnsi="Palatino Linotype"/>
        </w:rPr>
        <w:t xml:space="preserve">As noted above (§7), </w:t>
      </w:r>
      <w:r w:rsidR="007F47AD" w:rsidRPr="00B44518">
        <w:rPr>
          <w:rFonts w:ascii="Palatino Linotype" w:hAnsi="Palatino Linotype"/>
        </w:rPr>
        <w:t xml:space="preserve">there are worthwhile political and moral aspects to endorsing the mitigation view. </w:t>
      </w:r>
      <w:r w:rsidR="008B5336" w:rsidRPr="00B44518">
        <w:rPr>
          <w:rFonts w:ascii="Palatino Linotype" w:hAnsi="Palatino Linotype"/>
        </w:rPr>
        <w:t xml:space="preserve">In respect of </w:t>
      </w:r>
      <w:r w:rsidR="008B5336" w:rsidRPr="00B44518">
        <w:rPr>
          <w:rFonts w:ascii="Palatino Linotype" w:hAnsi="Palatino Linotype"/>
          <w:i/>
          <w:iCs/>
        </w:rPr>
        <w:t>these</w:t>
      </w:r>
      <w:r w:rsidR="008B5336" w:rsidRPr="00B44518">
        <w:rPr>
          <w:rFonts w:ascii="Palatino Linotype" w:hAnsi="Palatino Linotype"/>
        </w:rPr>
        <w:t xml:space="preserve">, </w:t>
      </w:r>
      <w:r w:rsidR="008B5336" w:rsidRPr="00B44518">
        <w:rPr>
          <w:rFonts w:ascii="Palatino Linotype" w:hAnsi="Palatino Linotype"/>
          <w:b/>
          <w:bCs/>
        </w:rPr>
        <w:t xml:space="preserve">it is a virtue of the mitigation view that it employs premises which can be endorsed by both the left and the right, the socialist- and capitalist-inclined, the egalitarian and the non-egalitarian etc. </w:t>
      </w:r>
      <w:r w:rsidR="008B5336" w:rsidRPr="00B44518">
        <w:rPr>
          <w:rFonts w:ascii="Palatino Linotype" w:hAnsi="Palatino Linotype"/>
        </w:rPr>
        <w:t xml:space="preserve">(see, e.g., examples in the Appendix). </w:t>
      </w:r>
    </w:p>
    <w:p w14:paraId="1484E915" w14:textId="77777777" w:rsidR="005626A2" w:rsidRDefault="00A621BB" w:rsidP="000E710A">
      <w:pPr>
        <w:pStyle w:val="Heading1"/>
        <w:jc w:val="center"/>
        <w:rPr>
          <w:rFonts w:ascii="Palatino Linotype" w:hAnsi="Palatino Linotype"/>
          <w:sz w:val="24"/>
          <w:szCs w:val="24"/>
        </w:rPr>
      </w:pPr>
      <w:r w:rsidRPr="00B44518">
        <w:rPr>
          <w:rFonts w:ascii="Palatino Linotype" w:hAnsi="Palatino Linotype"/>
          <w:sz w:val="24"/>
          <w:szCs w:val="24"/>
        </w:rPr>
        <w:t xml:space="preserve">Appendix: </w:t>
      </w:r>
    </w:p>
    <w:p w14:paraId="41CC2FA4" w14:textId="4743F117" w:rsidR="004531B6" w:rsidRPr="00B44518" w:rsidRDefault="00A621BB" w:rsidP="000E710A">
      <w:pPr>
        <w:pStyle w:val="Heading1"/>
        <w:jc w:val="center"/>
        <w:rPr>
          <w:rFonts w:ascii="Palatino Linotype" w:hAnsi="Palatino Linotype"/>
          <w:sz w:val="24"/>
          <w:szCs w:val="24"/>
        </w:rPr>
      </w:pPr>
      <w:r w:rsidRPr="00B44518">
        <w:rPr>
          <w:rFonts w:ascii="Palatino Linotype" w:hAnsi="Palatino Linotype"/>
          <w:sz w:val="24"/>
          <w:szCs w:val="24"/>
        </w:rPr>
        <w:t>Kropotkin</w:t>
      </w:r>
      <w:r w:rsidR="004531B6" w:rsidRPr="00B44518">
        <w:rPr>
          <w:rFonts w:ascii="Palatino Linotype" w:hAnsi="Palatino Linotype"/>
          <w:sz w:val="24"/>
          <w:szCs w:val="24"/>
        </w:rPr>
        <w:t>,</w:t>
      </w:r>
      <w:r w:rsidRPr="00B44518">
        <w:rPr>
          <w:rFonts w:ascii="Palatino Linotype" w:hAnsi="Palatino Linotype"/>
          <w:sz w:val="24"/>
          <w:szCs w:val="24"/>
        </w:rPr>
        <w:t xml:space="preserve"> De</w:t>
      </w:r>
      <w:r w:rsidR="004531B6" w:rsidRPr="00B44518">
        <w:rPr>
          <w:rFonts w:ascii="Palatino Linotype" w:hAnsi="Palatino Linotype"/>
          <w:sz w:val="24"/>
          <w:szCs w:val="24"/>
        </w:rPr>
        <w:t xml:space="preserve"> Bois and Carnegie on Our Debt to Others</w:t>
      </w:r>
    </w:p>
    <w:p w14:paraId="1F70D47C" w14:textId="77777777" w:rsidR="000E710A" w:rsidRPr="00B44518" w:rsidRDefault="000E710A" w:rsidP="000E710A">
      <w:pPr>
        <w:rPr>
          <w:rFonts w:ascii="Palatino Linotype" w:hAnsi="Palatino Linotype"/>
          <w:sz w:val="16"/>
          <w:szCs w:val="16"/>
        </w:rPr>
      </w:pPr>
    </w:p>
    <w:p w14:paraId="5F1AAFF3" w14:textId="77777777" w:rsidR="005626A2" w:rsidRDefault="005626A2" w:rsidP="00123B64">
      <w:pPr>
        <w:rPr>
          <w:rFonts w:ascii="Palatino Linotype" w:hAnsi="Palatino Linotype"/>
        </w:rPr>
      </w:pPr>
    </w:p>
    <w:p w14:paraId="3DF168D6" w14:textId="49EE896B" w:rsidR="00A621BB" w:rsidRPr="00B44518" w:rsidRDefault="00123B64" w:rsidP="00123B64">
      <w:pPr>
        <w:rPr>
          <w:rFonts w:ascii="Palatino Linotype" w:hAnsi="Palatino Linotype"/>
        </w:rPr>
      </w:pPr>
      <w:r w:rsidRPr="00B44518">
        <w:rPr>
          <w:rFonts w:ascii="Palatino Linotype" w:hAnsi="Palatino Linotype"/>
        </w:rPr>
        <w:t xml:space="preserve">Here is Peter Kropotkin, from </w:t>
      </w:r>
      <w:r w:rsidRPr="00B44518">
        <w:rPr>
          <w:rFonts w:ascii="Palatino Linotype" w:hAnsi="Palatino Linotype"/>
          <w:bCs/>
          <w:i/>
          <w:iCs/>
        </w:rPr>
        <w:t>The Conquest of Bread</w:t>
      </w:r>
      <w:r w:rsidRPr="00B44518">
        <w:rPr>
          <w:rFonts w:ascii="Palatino Linotype" w:hAnsi="Palatino Linotype"/>
          <w:bCs/>
        </w:rPr>
        <w:t>, Chapter 1, Section II:</w:t>
      </w:r>
    </w:p>
    <w:p w14:paraId="64B26E6B" w14:textId="77777777" w:rsidR="00123B64" w:rsidRPr="00B44518" w:rsidRDefault="00123B64" w:rsidP="009E2A30">
      <w:pPr>
        <w:ind w:left="284" w:right="237"/>
        <w:jc w:val="both"/>
        <w:rPr>
          <w:rFonts w:ascii="Palatino Linotype" w:hAnsi="Palatino Linotype"/>
          <w:bCs/>
          <w:sz w:val="20"/>
          <w:szCs w:val="20"/>
        </w:rPr>
      </w:pPr>
    </w:p>
    <w:p w14:paraId="076AF893" w14:textId="3567A85B" w:rsidR="00A621BB" w:rsidRPr="00B44518" w:rsidRDefault="00A621BB" w:rsidP="009E2A30">
      <w:pPr>
        <w:ind w:left="284" w:right="237"/>
        <w:jc w:val="both"/>
        <w:rPr>
          <w:rFonts w:ascii="Palatino Linotype" w:hAnsi="Palatino Linotype"/>
          <w:bCs/>
          <w:sz w:val="20"/>
          <w:szCs w:val="20"/>
        </w:rPr>
      </w:pPr>
      <w:r w:rsidRPr="00B44518">
        <w:rPr>
          <w:rFonts w:ascii="Palatino Linotype" w:hAnsi="Palatino Linotype"/>
          <w:bCs/>
          <w:sz w:val="20"/>
          <w:szCs w:val="20"/>
        </w:rPr>
        <w:t xml:space="preserve">Take … a civilised country. The forests which once covered it have been cleared, the marshes drained, the climate improved. It has been made habitable. The soil, which bore formerly only a course vegetation, is covered today with rich harvests. … The wild plants … have been transformed by generations of culture into succulent vegetables or trees covered with delicious fruits. Thousands of highways and railroads furrow the earth … The rivers have been made navigable; the coasts, carefully surveyed, are easy of access; artificial harbours, laboriously dug </w:t>
      </w:r>
      <w:proofErr w:type="spellStart"/>
      <w:r w:rsidRPr="00B44518">
        <w:rPr>
          <w:rFonts w:ascii="Palatino Linotype" w:hAnsi="Palatino Linotype"/>
          <w:bCs/>
          <w:sz w:val="20"/>
          <w:szCs w:val="20"/>
        </w:rPr>
        <w:t>our</w:t>
      </w:r>
      <w:proofErr w:type="spellEnd"/>
      <w:r w:rsidRPr="00B44518">
        <w:rPr>
          <w:rFonts w:ascii="Palatino Linotype" w:hAnsi="Palatino Linotype"/>
          <w:bCs/>
          <w:sz w:val="20"/>
          <w:szCs w:val="20"/>
        </w:rPr>
        <w:t xml:space="preserve"> and protected against the fury of the sea, afford shelter to the ships. … [G]</w:t>
      </w:r>
      <w:proofErr w:type="spellStart"/>
      <w:r w:rsidRPr="00B44518">
        <w:rPr>
          <w:rFonts w:ascii="Palatino Linotype" w:hAnsi="Palatino Linotype"/>
          <w:bCs/>
          <w:sz w:val="20"/>
          <w:szCs w:val="20"/>
        </w:rPr>
        <w:t>reat</w:t>
      </w:r>
      <w:proofErr w:type="spellEnd"/>
      <w:r w:rsidRPr="00B44518">
        <w:rPr>
          <w:rFonts w:ascii="Palatino Linotype" w:hAnsi="Palatino Linotype"/>
          <w:bCs/>
          <w:sz w:val="20"/>
          <w:szCs w:val="20"/>
        </w:rPr>
        <w:t xml:space="preserve"> cities have sprung up, and within their </w:t>
      </w:r>
      <w:proofErr w:type="spellStart"/>
      <w:r w:rsidRPr="00B44518">
        <w:rPr>
          <w:rFonts w:ascii="Palatino Linotype" w:hAnsi="Palatino Linotype"/>
          <w:bCs/>
          <w:sz w:val="20"/>
          <w:szCs w:val="20"/>
        </w:rPr>
        <w:t>boarders</w:t>
      </w:r>
      <w:proofErr w:type="spellEnd"/>
      <w:r w:rsidRPr="00B44518">
        <w:rPr>
          <w:rFonts w:ascii="Palatino Linotype" w:hAnsi="Palatino Linotype"/>
          <w:bCs/>
          <w:sz w:val="20"/>
          <w:szCs w:val="20"/>
        </w:rPr>
        <w:t xml:space="preserve"> all the treasures of industry, science and art have been accumulated. </w:t>
      </w:r>
    </w:p>
    <w:p w14:paraId="05C1552A" w14:textId="60F8412A" w:rsidR="00A621BB" w:rsidRPr="00B44518" w:rsidRDefault="00A621BB" w:rsidP="009E2A30">
      <w:pPr>
        <w:ind w:left="284" w:right="237" w:firstLine="306"/>
        <w:jc w:val="both"/>
        <w:rPr>
          <w:rFonts w:ascii="Palatino Linotype" w:hAnsi="Palatino Linotype"/>
          <w:bCs/>
          <w:sz w:val="20"/>
          <w:szCs w:val="20"/>
        </w:rPr>
      </w:pPr>
      <w:r w:rsidRPr="00B44518">
        <w:rPr>
          <w:rFonts w:ascii="Palatino Linotype" w:hAnsi="Palatino Linotype"/>
          <w:bCs/>
          <w:sz w:val="20"/>
          <w:szCs w:val="20"/>
        </w:rPr>
        <w:t xml:space="preserve">Whole generations, that lived and died in misery, oppressed and ill-treated by their masters, and worn out by the toil, have handed on this immense inheritance to our century. </w:t>
      </w:r>
    </w:p>
    <w:p w14:paraId="724FFD72" w14:textId="46970698" w:rsidR="00123B64" w:rsidRPr="00B44518" w:rsidRDefault="00024464" w:rsidP="00024464">
      <w:pPr>
        <w:ind w:left="284" w:right="237" w:firstLine="306"/>
        <w:jc w:val="both"/>
        <w:rPr>
          <w:rFonts w:ascii="Palatino Linotype" w:hAnsi="Palatino Linotype"/>
          <w:bCs/>
          <w:sz w:val="20"/>
          <w:szCs w:val="20"/>
        </w:rPr>
      </w:pPr>
      <w:r w:rsidRPr="00B44518">
        <w:rPr>
          <w:rFonts w:ascii="Palatino Linotype" w:hAnsi="Palatino Linotype"/>
          <w:bCs/>
          <w:sz w:val="20"/>
          <w:szCs w:val="20"/>
        </w:rPr>
        <w:t>[…]</w:t>
      </w:r>
    </w:p>
    <w:p w14:paraId="348E2DC2" w14:textId="51DC582E" w:rsidR="00123B64" w:rsidRPr="00B44518" w:rsidRDefault="00123B64" w:rsidP="00024464">
      <w:pPr>
        <w:ind w:left="284" w:right="237" w:firstLine="306"/>
        <w:jc w:val="both"/>
        <w:rPr>
          <w:rFonts w:ascii="Palatino Linotype" w:hAnsi="Palatino Linotype"/>
          <w:bCs/>
          <w:sz w:val="20"/>
          <w:szCs w:val="20"/>
        </w:rPr>
      </w:pPr>
      <w:r w:rsidRPr="00B44518">
        <w:rPr>
          <w:rFonts w:ascii="Palatino Linotype" w:hAnsi="Palatino Linotype"/>
          <w:bCs/>
          <w:sz w:val="20"/>
          <w:szCs w:val="20"/>
        </w:rPr>
        <w:t>The cities, bound together by railroads and waterways, are organisms which have lived through centuries. … Search into their history and you will see how the civilisation of the town, its industry, its special characteristics, have grown slowly and ripened through the co-operation of generations of its inhabitants before it could become what it is today.</w:t>
      </w:r>
      <w:r w:rsidRPr="00B44518">
        <w:rPr>
          <w:rFonts w:ascii="Palatino Linotype" w:hAnsi="Palatino Linotype"/>
          <w:bCs/>
          <w:sz w:val="20"/>
          <w:szCs w:val="20"/>
          <w:vertAlign w:val="superscript"/>
        </w:rPr>
        <w:t>[</w:t>
      </w:r>
      <w:r w:rsidRPr="00B44518">
        <w:rPr>
          <w:rStyle w:val="FootnoteReference"/>
          <w:rFonts w:ascii="Palatino Linotype" w:hAnsi="Palatino Linotype"/>
          <w:bCs/>
          <w:sz w:val="20"/>
          <w:szCs w:val="20"/>
        </w:rPr>
        <w:footnoteReference w:id="3"/>
      </w:r>
      <w:r w:rsidRPr="00B44518">
        <w:rPr>
          <w:rFonts w:ascii="Palatino Linotype" w:hAnsi="Palatino Linotype"/>
          <w:bCs/>
          <w:sz w:val="20"/>
          <w:szCs w:val="20"/>
          <w:vertAlign w:val="superscript"/>
        </w:rPr>
        <w:t>]</w:t>
      </w:r>
      <w:r w:rsidRPr="00B44518">
        <w:rPr>
          <w:rFonts w:ascii="Palatino Linotype" w:hAnsi="Palatino Linotype"/>
          <w:bCs/>
          <w:sz w:val="20"/>
          <w:szCs w:val="20"/>
        </w:rPr>
        <w:t xml:space="preserve"> And even today, the value of each dwelling, factory and warehouse … is only maintained by the very presence and </w:t>
      </w:r>
      <w:r w:rsidRPr="00B44518">
        <w:rPr>
          <w:rFonts w:ascii="Palatino Linotype" w:hAnsi="Palatino Linotype"/>
          <w:bCs/>
          <w:sz w:val="20"/>
          <w:szCs w:val="20"/>
        </w:rPr>
        <w:lastRenderedPageBreak/>
        <w:t xml:space="preserve">labour of legions of men who now inhabit that special corner of the globe. Each of the atoms composing what we call the Wealth of Nations owes its value to the fact that it is part 0f the great whole. … </w:t>
      </w:r>
    </w:p>
    <w:p w14:paraId="79FB30DB" w14:textId="2AE4CE9D" w:rsidR="00123B64" w:rsidRPr="00B44518" w:rsidRDefault="00123B64" w:rsidP="00024464">
      <w:pPr>
        <w:ind w:left="284" w:right="237" w:firstLine="306"/>
        <w:jc w:val="both"/>
        <w:rPr>
          <w:rFonts w:ascii="Palatino Linotype" w:hAnsi="Palatino Linotype"/>
          <w:bCs/>
          <w:sz w:val="20"/>
          <w:szCs w:val="20"/>
        </w:rPr>
      </w:pPr>
      <w:r w:rsidRPr="00B44518">
        <w:rPr>
          <w:rFonts w:ascii="Palatino Linotype" w:hAnsi="Palatino Linotype"/>
          <w:bCs/>
          <w:sz w:val="20"/>
          <w:szCs w:val="20"/>
        </w:rPr>
        <w:tab/>
        <w:t>Millions of human beings have laboured to create this civilisation on which we pride ourselves today. Other millions, scattered through the globe, labour to maintain it. Without them nothing would be left in fifty years but ruins.</w:t>
      </w:r>
    </w:p>
    <w:p w14:paraId="30DC5D21" w14:textId="0FC211E4" w:rsidR="00123B64" w:rsidRPr="00B44518" w:rsidRDefault="00123B64" w:rsidP="00024464">
      <w:pPr>
        <w:ind w:left="284" w:right="237" w:firstLine="306"/>
        <w:jc w:val="both"/>
        <w:rPr>
          <w:rFonts w:ascii="Palatino Linotype" w:hAnsi="Palatino Linotype"/>
          <w:bCs/>
          <w:sz w:val="20"/>
          <w:szCs w:val="20"/>
        </w:rPr>
      </w:pPr>
      <w:r w:rsidRPr="00B44518">
        <w:rPr>
          <w:rFonts w:ascii="Palatino Linotype" w:hAnsi="Palatino Linotype"/>
          <w:bCs/>
          <w:sz w:val="20"/>
          <w:szCs w:val="20"/>
        </w:rPr>
        <w:t>There is not even a thought, or an invention, which is not common property, born of the past and the present. Thousands of inventors, known and unknown, who have died in poverty, have co-operated in the invention of each of these machines which embody the genius of man.</w:t>
      </w:r>
    </w:p>
    <w:p w14:paraId="1807C00C" w14:textId="28CA4281" w:rsidR="00123B64" w:rsidRPr="00B44518" w:rsidRDefault="00024464" w:rsidP="00024464">
      <w:pPr>
        <w:ind w:left="284" w:right="237" w:firstLine="306"/>
        <w:jc w:val="both"/>
        <w:rPr>
          <w:rFonts w:ascii="Palatino Linotype" w:hAnsi="Palatino Linotype"/>
          <w:bCs/>
          <w:sz w:val="20"/>
          <w:szCs w:val="20"/>
        </w:rPr>
      </w:pPr>
      <w:r w:rsidRPr="00B44518">
        <w:rPr>
          <w:rFonts w:ascii="Palatino Linotype" w:hAnsi="Palatino Linotype"/>
          <w:bCs/>
          <w:sz w:val="20"/>
          <w:szCs w:val="20"/>
        </w:rPr>
        <w:t>[…]</w:t>
      </w:r>
    </w:p>
    <w:p w14:paraId="25562F9B" w14:textId="77777777" w:rsidR="00024464" w:rsidRPr="00B44518" w:rsidRDefault="00123B64" w:rsidP="00024464">
      <w:pPr>
        <w:ind w:left="284" w:right="237" w:firstLine="306"/>
        <w:jc w:val="both"/>
        <w:rPr>
          <w:rFonts w:ascii="Palatino Linotype" w:hAnsi="Palatino Linotype"/>
          <w:bCs/>
          <w:sz w:val="20"/>
          <w:szCs w:val="20"/>
        </w:rPr>
      </w:pPr>
      <w:r w:rsidRPr="00B44518">
        <w:rPr>
          <w:rFonts w:ascii="Palatino Linotype" w:hAnsi="Palatino Linotype"/>
          <w:bCs/>
          <w:sz w:val="20"/>
          <w:szCs w:val="20"/>
        </w:rPr>
        <w:t xml:space="preserve">Science and industry, knowledge and application, discovery and practical realization leading to new discoveries, cunning of brain and of hand, toil of mind and muscle – all work together. Each discovery, each advance, each increase in the sum of human riches, owes its being to the physical and mental travail of the past and the present. </w:t>
      </w:r>
    </w:p>
    <w:p w14:paraId="39D9FD22" w14:textId="26D71BE7" w:rsidR="00123B64" w:rsidRPr="00B44518" w:rsidRDefault="00123B64" w:rsidP="00024464">
      <w:pPr>
        <w:ind w:left="284" w:right="237" w:firstLine="306"/>
        <w:jc w:val="both"/>
        <w:rPr>
          <w:rFonts w:ascii="Palatino Linotype" w:hAnsi="Palatino Linotype"/>
          <w:bCs/>
          <w:sz w:val="20"/>
          <w:szCs w:val="20"/>
        </w:rPr>
      </w:pPr>
      <w:r w:rsidRPr="00B44518">
        <w:rPr>
          <w:rFonts w:ascii="Palatino Linotype" w:hAnsi="Palatino Linotype"/>
          <w:bCs/>
          <w:sz w:val="20"/>
          <w:szCs w:val="20"/>
        </w:rPr>
        <w:t>By what right then can anyone whatever appropriate the least morsel of this immense whole and say – This is mine, not yours?</w:t>
      </w:r>
      <w:r w:rsidR="004C1411" w:rsidRPr="00B44518">
        <w:rPr>
          <w:rFonts w:ascii="Palatino Linotype" w:hAnsi="Palatino Linotype"/>
          <w:bCs/>
          <w:sz w:val="20"/>
          <w:szCs w:val="20"/>
        </w:rPr>
        <w:t xml:space="preserve"> ([1913]: 13-16)</w:t>
      </w:r>
    </w:p>
    <w:p w14:paraId="40214F10" w14:textId="77777777" w:rsidR="00123B64" w:rsidRPr="00B44518" w:rsidRDefault="00123B64" w:rsidP="00123B64">
      <w:pPr>
        <w:ind w:firstLine="306"/>
        <w:jc w:val="both"/>
        <w:rPr>
          <w:rFonts w:ascii="Palatino Linotype" w:hAnsi="Palatino Linotype"/>
          <w:bCs/>
          <w:sz w:val="16"/>
          <w:szCs w:val="16"/>
        </w:rPr>
      </w:pPr>
    </w:p>
    <w:p w14:paraId="5E24A1EB" w14:textId="77777777" w:rsidR="009E2A30" w:rsidRPr="00B44518" w:rsidRDefault="009E2A30" w:rsidP="00271448">
      <w:pPr>
        <w:rPr>
          <w:rFonts w:ascii="Palatino Linotype" w:hAnsi="Palatino Linotype"/>
        </w:rPr>
      </w:pPr>
      <w:r w:rsidRPr="00B44518">
        <w:rPr>
          <w:rFonts w:ascii="Palatino Linotype" w:hAnsi="Palatino Linotype"/>
        </w:rPr>
        <w:t xml:space="preserve">Later, in </w:t>
      </w:r>
      <w:r w:rsidRPr="00B44518">
        <w:rPr>
          <w:rFonts w:ascii="Palatino Linotype" w:hAnsi="Palatino Linotype"/>
          <w:i/>
          <w:iCs/>
        </w:rPr>
        <w:t>Conquest of Bread</w:t>
      </w:r>
      <w:r w:rsidRPr="00B44518">
        <w:rPr>
          <w:rFonts w:ascii="Palatino Linotype" w:hAnsi="Palatino Linotype"/>
        </w:rPr>
        <w:t xml:space="preserve"> Chapter 6, Kropotkin makes the point that similar facts about dependence deserve attention when we think about the value of land and buildings, too: </w:t>
      </w:r>
    </w:p>
    <w:p w14:paraId="3795C6E7" w14:textId="77777777" w:rsidR="009E2A30" w:rsidRPr="00B44518" w:rsidRDefault="009E2A30" w:rsidP="00271448">
      <w:pPr>
        <w:rPr>
          <w:rFonts w:ascii="Palatino Linotype" w:hAnsi="Palatino Linotype"/>
          <w:sz w:val="20"/>
          <w:szCs w:val="20"/>
        </w:rPr>
      </w:pPr>
    </w:p>
    <w:p w14:paraId="79B8CB0F" w14:textId="720A09E2" w:rsidR="009E2A30" w:rsidRPr="00B44518" w:rsidRDefault="000E54D0" w:rsidP="000E54D0">
      <w:pPr>
        <w:ind w:left="284" w:right="237"/>
        <w:rPr>
          <w:rFonts w:ascii="Palatino Linotype" w:hAnsi="Palatino Linotype"/>
        </w:rPr>
      </w:pPr>
      <w:r w:rsidRPr="00B44518">
        <w:rPr>
          <w:rFonts w:ascii="Palatino Linotype" w:hAnsi="Palatino Linotype"/>
          <w:sz w:val="20"/>
          <w:szCs w:val="20"/>
        </w:rPr>
        <w:t>[T]</w:t>
      </w:r>
      <w:r w:rsidR="009E2A30" w:rsidRPr="00B44518">
        <w:rPr>
          <w:rFonts w:ascii="Palatino Linotype" w:hAnsi="Palatino Linotype"/>
          <w:sz w:val="20"/>
          <w:szCs w:val="20"/>
        </w:rPr>
        <w:t>he house owes its actual value to the profit which the owner can make out of it. Now, this profit results from the fact that his house is built in a town – that is, in an agglomeration of thousands of other houses, possessing paved streets, bridges, quays and fine public buildings, well lighted, and affording to its inhabitants a thousand comforts and conveniences unknown in villages; a town in regular communication with other towns, and itself a centre of industry, commerce, science and art; a town which the work of twenty of thirty generations has made habitable, healthy and beautiful’. ([1913]: 75-6)</w:t>
      </w:r>
      <w:r w:rsidRPr="00B44518">
        <w:rPr>
          <w:rStyle w:val="FootnoteReference"/>
          <w:rFonts w:ascii="Palatino Linotype" w:hAnsi="Palatino Linotype"/>
          <w:sz w:val="20"/>
          <w:szCs w:val="20"/>
        </w:rPr>
        <w:footnoteReference w:id="4"/>
      </w:r>
      <w:r w:rsidR="009E2A30" w:rsidRPr="00B44518">
        <w:rPr>
          <w:rFonts w:ascii="Palatino Linotype" w:hAnsi="Palatino Linotype"/>
          <w:sz w:val="20"/>
          <w:szCs w:val="20"/>
        </w:rPr>
        <w:t xml:space="preserve"> </w:t>
      </w:r>
    </w:p>
    <w:p w14:paraId="7FFDEFE6" w14:textId="77777777" w:rsidR="009E2A30" w:rsidRPr="00B44518" w:rsidRDefault="009E2A30" w:rsidP="00271448">
      <w:pPr>
        <w:rPr>
          <w:rFonts w:ascii="Palatino Linotype" w:hAnsi="Palatino Linotype"/>
          <w:sz w:val="16"/>
          <w:szCs w:val="16"/>
        </w:rPr>
      </w:pPr>
    </w:p>
    <w:p w14:paraId="6D4E851B" w14:textId="5BA779EF" w:rsidR="00A621BB" w:rsidRPr="00B44518" w:rsidRDefault="009E2A30" w:rsidP="00271448">
      <w:pPr>
        <w:rPr>
          <w:rFonts w:ascii="Palatino Linotype" w:hAnsi="Palatino Linotype"/>
        </w:rPr>
      </w:pPr>
      <w:r w:rsidRPr="00B44518">
        <w:rPr>
          <w:rFonts w:ascii="Palatino Linotype" w:hAnsi="Palatino Linotype"/>
        </w:rPr>
        <w:t>And here is W. E. B. Du Bois:</w:t>
      </w:r>
    </w:p>
    <w:p w14:paraId="39141AFD" w14:textId="535C2F01" w:rsidR="009E2A30" w:rsidRPr="00B44518" w:rsidRDefault="009E2A30" w:rsidP="00271448">
      <w:pPr>
        <w:rPr>
          <w:rFonts w:ascii="Palatino Linotype" w:hAnsi="Palatino Linotype"/>
          <w:sz w:val="20"/>
          <w:szCs w:val="20"/>
        </w:rPr>
      </w:pPr>
    </w:p>
    <w:p w14:paraId="55121D4C" w14:textId="77777777" w:rsidR="009E2A30" w:rsidRPr="00B44518" w:rsidRDefault="009E2A30" w:rsidP="009E2A30">
      <w:pPr>
        <w:ind w:left="284" w:right="379"/>
        <w:rPr>
          <w:rFonts w:ascii="Palatino Linotype" w:hAnsi="Palatino Linotype"/>
          <w:bCs/>
          <w:sz w:val="20"/>
          <w:szCs w:val="20"/>
        </w:rPr>
      </w:pPr>
      <w:r w:rsidRPr="00B44518">
        <w:rPr>
          <w:rFonts w:ascii="Palatino Linotype" w:hAnsi="Palatino Linotype"/>
          <w:bCs/>
          <w:sz w:val="20"/>
          <w:szCs w:val="20"/>
        </w:rPr>
        <w:t xml:space="preserve">You are obsessed by the swiftness of the gliding of the sled at the bottom of the hill. You say: what tremendous power must have caused its speed, and how wonderful is Speed. You think of the rider as the originator and inventor of that vast power. You admire his poise and </w:t>
      </w:r>
      <w:r w:rsidRPr="00B44518">
        <w:rPr>
          <w:rFonts w:ascii="Palatino Linotype" w:hAnsi="Palatino Linotype"/>
          <w:bCs/>
          <w:i/>
          <w:iCs/>
          <w:sz w:val="20"/>
          <w:szCs w:val="20"/>
        </w:rPr>
        <w:t>sang-froid</w:t>
      </w:r>
      <w:r w:rsidRPr="00B44518">
        <w:rPr>
          <w:rFonts w:ascii="Palatino Linotype" w:hAnsi="Palatino Linotype"/>
          <w:bCs/>
          <w:sz w:val="20"/>
          <w:szCs w:val="20"/>
        </w:rPr>
        <w:t>, his utter self-absorption. You say: surely here is the son of God and shall reign forever and forever.</w:t>
      </w:r>
    </w:p>
    <w:p w14:paraId="794CBE6B" w14:textId="1766BE84" w:rsidR="009E2A30" w:rsidRPr="00B44518" w:rsidRDefault="009E2A30" w:rsidP="009E2A30">
      <w:pPr>
        <w:ind w:left="284" w:right="379" w:firstLine="284"/>
        <w:rPr>
          <w:rFonts w:ascii="Palatino Linotype" w:hAnsi="Palatino Linotype"/>
          <w:bCs/>
        </w:rPr>
      </w:pPr>
      <w:r w:rsidRPr="00B44518">
        <w:rPr>
          <w:rFonts w:ascii="Palatino Linotype" w:hAnsi="Palatino Linotype"/>
          <w:bCs/>
          <w:sz w:val="20"/>
          <w:szCs w:val="20"/>
        </w:rPr>
        <w:t xml:space="preserve">You are wrong, quite wrong. Away back on the level stretches of the mountain tops in the forests, amid drifts and driftwood, this sled was slowly and painfully pushed on its little hesitant start. It took power, but the power of sweating, courageous men, not of demigods. As the sled slowly started and gained momentum, it was the Law of Being that gave it speed, and the grace of God that steered its lone, scared passage. Those passengers, white, black, red and yellow, deserve credit for their balance and pluck. But many </w:t>
      </w:r>
      <w:proofErr w:type="gramStart"/>
      <w:r w:rsidRPr="00B44518">
        <w:rPr>
          <w:rFonts w:ascii="Palatino Linotype" w:hAnsi="Palatino Linotype"/>
          <w:bCs/>
          <w:sz w:val="20"/>
          <w:szCs w:val="20"/>
        </w:rPr>
        <w:t>times</w:t>
      </w:r>
      <w:proofErr w:type="gramEnd"/>
      <w:r w:rsidRPr="00B44518">
        <w:rPr>
          <w:rFonts w:ascii="Palatino Linotype" w:hAnsi="Palatino Linotype"/>
          <w:bCs/>
          <w:sz w:val="20"/>
          <w:szCs w:val="20"/>
        </w:rPr>
        <w:t xml:space="preserve"> it was sheer luck that made the road not land the white man in the gutter, as it had others so many times before, and as it may him yet. He has gone farther than others because of others </w:t>
      </w:r>
      <w:proofErr w:type="gramStart"/>
      <w:r w:rsidRPr="00B44518">
        <w:rPr>
          <w:rFonts w:ascii="Palatino Linotype" w:hAnsi="Palatino Linotype"/>
          <w:bCs/>
          <w:sz w:val="20"/>
          <w:szCs w:val="20"/>
        </w:rPr>
        <w:t>whose</w:t>
      </w:r>
      <w:proofErr w:type="gramEnd"/>
      <w:r w:rsidRPr="00B44518">
        <w:rPr>
          <w:rFonts w:ascii="Palatino Linotype" w:hAnsi="Palatino Linotype"/>
          <w:bCs/>
          <w:sz w:val="20"/>
          <w:szCs w:val="20"/>
        </w:rPr>
        <w:t xml:space="preserve"> very falling made hard ways iced and smooth for him to traverse. His triumph is a triumph not of himself alone, but of humankind, from the pusher in the primeval forests to the last flier through the winds of the twentieth century.</w:t>
      </w:r>
      <w:r w:rsidR="000E54D0" w:rsidRPr="00B44518">
        <w:rPr>
          <w:rFonts w:ascii="Palatino Linotype" w:hAnsi="Palatino Linotype"/>
          <w:bCs/>
          <w:sz w:val="20"/>
          <w:szCs w:val="20"/>
        </w:rPr>
        <w:t xml:space="preserve"> (1940: 663-4)</w:t>
      </w:r>
    </w:p>
    <w:p w14:paraId="702A1B77" w14:textId="7DBCF5E4" w:rsidR="009E2A30" w:rsidRPr="00B44518" w:rsidRDefault="009E2A30" w:rsidP="00271448">
      <w:pPr>
        <w:rPr>
          <w:rFonts w:ascii="Palatino Linotype" w:hAnsi="Palatino Linotype"/>
          <w:sz w:val="16"/>
          <w:szCs w:val="16"/>
        </w:rPr>
      </w:pPr>
    </w:p>
    <w:p w14:paraId="688EB7DE" w14:textId="14F50C3F" w:rsidR="003F42B6" w:rsidRPr="00B44518" w:rsidRDefault="003F42B6" w:rsidP="00271448">
      <w:pPr>
        <w:rPr>
          <w:rFonts w:ascii="Palatino Linotype" w:hAnsi="Palatino Linotype"/>
        </w:rPr>
      </w:pPr>
      <w:r w:rsidRPr="00B44518">
        <w:rPr>
          <w:rFonts w:ascii="Palatino Linotype" w:hAnsi="Palatino Linotype"/>
        </w:rPr>
        <w:lastRenderedPageBreak/>
        <w:t>Amongst non-socialists,</w:t>
      </w:r>
      <w:r w:rsidR="009E2A30" w:rsidRPr="00B44518">
        <w:rPr>
          <w:rFonts w:ascii="Palatino Linotype" w:hAnsi="Palatino Linotype"/>
        </w:rPr>
        <w:t xml:space="preserve"> </w:t>
      </w:r>
      <w:r w:rsidRPr="00B44518">
        <w:rPr>
          <w:rFonts w:ascii="Palatino Linotype" w:hAnsi="Palatino Linotype"/>
        </w:rPr>
        <w:t>the philanthropic capitalist Andrew Carnegie</w:t>
      </w:r>
      <w:r w:rsidR="00A058F3" w:rsidRPr="00B44518">
        <w:rPr>
          <w:rFonts w:ascii="Palatino Linotype" w:hAnsi="Palatino Linotype"/>
        </w:rPr>
        <w:t xml:space="preserve"> </w:t>
      </w:r>
      <w:r w:rsidRPr="00B44518">
        <w:rPr>
          <w:rFonts w:ascii="Palatino Linotype" w:hAnsi="Palatino Linotype"/>
        </w:rPr>
        <w:t>was a staunch supporter of private industry as a source of wealth which ought to be allowed to accrue to individual business</w:t>
      </w:r>
      <w:r w:rsidR="006507E5">
        <w:rPr>
          <w:rFonts w:ascii="Palatino Linotype" w:hAnsi="Palatino Linotype"/>
        </w:rPr>
        <w:t>people</w:t>
      </w:r>
      <w:r w:rsidRPr="00B44518">
        <w:rPr>
          <w:rFonts w:ascii="Palatino Linotype" w:hAnsi="Palatino Linotype"/>
        </w:rPr>
        <w:t>. [1889] But he argued that profits depend</w:t>
      </w:r>
      <w:r w:rsidR="007219E7" w:rsidRPr="00B44518">
        <w:rPr>
          <w:rFonts w:ascii="Palatino Linotype" w:hAnsi="Palatino Linotype"/>
        </w:rPr>
        <w:t xml:space="preserve"> </w:t>
      </w:r>
      <w:r w:rsidRPr="00B44518">
        <w:rPr>
          <w:rFonts w:ascii="Palatino Linotype" w:hAnsi="Palatino Linotype"/>
        </w:rPr>
        <w:t xml:space="preserve">on the work – or at least the existence and needs – of others, and not merely on the industry or ingenuity of the individuals to whom the rewards accrue. See [1906], </w:t>
      </w:r>
      <w:r w:rsidRPr="00B44518">
        <w:rPr>
          <w:rFonts w:ascii="Palatino Linotype" w:hAnsi="Palatino Linotype"/>
          <w:i/>
          <w:iCs/>
        </w:rPr>
        <w:t>passim</w:t>
      </w:r>
      <w:r w:rsidRPr="00B44518">
        <w:rPr>
          <w:rFonts w:ascii="Palatino Linotype" w:hAnsi="Palatino Linotype"/>
        </w:rPr>
        <w:t xml:space="preserve">, e.g.: </w:t>
      </w:r>
    </w:p>
    <w:p w14:paraId="53D8C6EC" w14:textId="77777777" w:rsidR="003F42B6" w:rsidRPr="00B44518" w:rsidRDefault="003F42B6" w:rsidP="00271448">
      <w:pPr>
        <w:rPr>
          <w:rFonts w:ascii="Palatino Linotype" w:hAnsi="Palatino Linotype"/>
          <w:sz w:val="20"/>
          <w:szCs w:val="20"/>
        </w:rPr>
      </w:pPr>
    </w:p>
    <w:p w14:paraId="67B0667C" w14:textId="755CFD58" w:rsidR="000E710A" w:rsidRPr="00B44518" w:rsidRDefault="003F42B6" w:rsidP="000E710A">
      <w:pPr>
        <w:ind w:left="284" w:right="379"/>
        <w:rPr>
          <w:rFonts w:ascii="Palatino Linotype" w:hAnsi="Palatino Linotype"/>
          <w:sz w:val="20"/>
          <w:szCs w:val="20"/>
        </w:rPr>
      </w:pPr>
      <w:r w:rsidRPr="00B44518">
        <w:rPr>
          <w:rFonts w:ascii="Palatino Linotype" w:hAnsi="Palatino Linotype"/>
          <w:sz w:val="20"/>
          <w:szCs w:val="20"/>
        </w:rPr>
        <w:t>It may be said that in greater or lesser degree our leading manufacturers, railroad-builders, department-store projectors, meat-packers, and other specialists in one line or other had to adopt new methods; and, with few, if any, exceptions, there can be traced in their careers some special form of ability upon which their success depended, thus distinguishing them from the mass of competitors. No doubt this is correct, yet the inventions or processes used were the work of others, so that all they did was to introduce new methods of management or to recognize and utilize opportunities. This the inventor class have also done if they have become millionaires, but in addition they have invented the new processes. So that these deserve to reap beyond the other class, yet only in degree, because both classes alike depend upon increasing population – the masses, who require, or consume, the article produced, so that even the inventor’s wealth is in great part dependent upon the community which uses his productions.’ ([1906]: 63)</w:t>
      </w:r>
    </w:p>
    <w:p w14:paraId="0B700DA3" w14:textId="64C7D2A5" w:rsidR="00D94A3B" w:rsidRPr="00B44518" w:rsidRDefault="00D94A3B" w:rsidP="000E710A">
      <w:pPr>
        <w:ind w:left="284" w:right="379"/>
        <w:rPr>
          <w:rFonts w:ascii="Palatino Linotype" w:hAnsi="Palatino Linotype"/>
          <w:sz w:val="20"/>
          <w:szCs w:val="20"/>
        </w:rPr>
      </w:pPr>
    </w:p>
    <w:p w14:paraId="60E8F921" w14:textId="64AA441F" w:rsidR="00D94A3B" w:rsidRPr="00B44518" w:rsidRDefault="00D94A3B" w:rsidP="000E710A">
      <w:pPr>
        <w:ind w:left="284" w:right="379"/>
        <w:rPr>
          <w:rFonts w:ascii="Palatino Linotype" w:hAnsi="Palatino Linotype"/>
          <w:sz w:val="20"/>
          <w:szCs w:val="20"/>
        </w:rPr>
      </w:pPr>
    </w:p>
    <w:p w14:paraId="730450FF" w14:textId="77777777" w:rsidR="00D94A3B" w:rsidRPr="00B44518" w:rsidRDefault="00D94A3B" w:rsidP="000E710A">
      <w:pPr>
        <w:ind w:left="284" w:right="379"/>
        <w:rPr>
          <w:rFonts w:ascii="Palatino Linotype" w:hAnsi="Palatino Linotype"/>
          <w:sz w:val="20"/>
          <w:szCs w:val="20"/>
        </w:rPr>
      </w:pPr>
    </w:p>
    <w:p w14:paraId="432018E3" w14:textId="07A42A85" w:rsidR="00B5260F" w:rsidRPr="00B44518" w:rsidRDefault="00B5260F" w:rsidP="00B5260F">
      <w:pPr>
        <w:pStyle w:val="Heading1"/>
        <w:ind w:left="284" w:hanging="284"/>
        <w:jc w:val="center"/>
        <w:rPr>
          <w:rFonts w:ascii="Palatino Linotype" w:hAnsi="Palatino Linotype"/>
          <w:sz w:val="22"/>
          <w:szCs w:val="22"/>
        </w:rPr>
      </w:pPr>
      <w:r w:rsidRPr="00B44518">
        <w:rPr>
          <w:rFonts w:ascii="Palatino Linotype" w:hAnsi="Palatino Linotype"/>
          <w:sz w:val="22"/>
          <w:szCs w:val="22"/>
        </w:rPr>
        <w:t>References</w:t>
      </w:r>
    </w:p>
    <w:p w14:paraId="3FFFE8BD" w14:textId="77777777" w:rsidR="00D94A3B" w:rsidRPr="00B44518" w:rsidRDefault="00D94A3B" w:rsidP="00D94A3B">
      <w:pPr>
        <w:rPr>
          <w:rFonts w:ascii="Palatino Linotype" w:hAnsi="Palatino Linotype"/>
        </w:rPr>
      </w:pPr>
    </w:p>
    <w:p w14:paraId="18E617FE" w14:textId="77777777" w:rsidR="000E54D0" w:rsidRPr="00B44518" w:rsidRDefault="00B5260F" w:rsidP="000E54D0">
      <w:pPr>
        <w:ind w:left="284" w:hanging="284"/>
        <w:rPr>
          <w:rFonts w:ascii="Palatino Linotype" w:hAnsi="Palatino Linotype"/>
          <w:sz w:val="20"/>
          <w:szCs w:val="20"/>
        </w:rPr>
      </w:pPr>
      <w:r w:rsidRPr="00B44518">
        <w:rPr>
          <w:rFonts w:ascii="Palatino Linotype" w:hAnsi="Palatino Linotype"/>
          <w:b/>
          <w:bCs/>
          <w:sz w:val="20"/>
          <w:szCs w:val="20"/>
        </w:rPr>
        <w:t>Blum, Walter J. &amp; Kalven Jr., Harry</w:t>
      </w:r>
      <w:r w:rsidRPr="00B44518">
        <w:rPr>
          <w:rFonts w:ascii="Palatino Linotype" w:hAnsi="Palatino Linotype"/>
          <w:sz w:val="20"/>
          <w:szCs w:val="20"/>
        </w:rPr>
        <w:t xml:space="preserve">, 1952. ‘The Uneasy Case for Progressive Taxation’, </w:t>
      </w:r>
      <w:r w:rsidRPr="00B44518">
        <w:rPr>
          <w:rFonts w:ascii="Palatino Linotype" w:hAnsi="Palatino Linotype"/>
          <w:i/>
          <w:iCs/>
          <w:sz w:val="20"/>
          <w:szCs w:val="20"/>
        </w:rPr>
        <w:t>The University of Chicago Law Review</w:t>
      </w:r>
      <w:r w:rsidRPr="00B44518">
        <w:rPr>
          <w:rFonts w:ascii="Palatino Linotype" w:hAnsi="Palatino Linotype"/>
          <w:sz w:val="20"/>
          <w:szCs w:val="20"/>
        </w:rPr>
        <w:t xml:space="preserve"> 19:3, 417-520</w:t>
      </w:r>
    </w:p>
    <w:p w14:paraId="61CFE9BD" w14:textId="257777B7" w:rsidR="00D76778" w:rsidRPr="00B44518" w:rsidRDefault="00D76778" w:rsidP="000E54D0">
      <w:pPr>
        <w:ind w:left="284" w:hanging="284"/>
        <w:rPr>
          <w:rFonts w:ascii="Palatino Linotype" w:hAnsi="Palatino Linotype"/>
          <w:b/>
          <w:bCs/>
          <w:sz w:val="20"/>
          <w:szCs w:val="20"/>
        </w:rPr>
      </w:pPr>
      <w:r w:rsidRPr="00B44518">
        <w:rPr>
          <w:rFonts w:ascii="Palatino Linotype" w:hAnsi="Palatino Linotype"/>
          <w:b/>
          <w:bCs/>
          <w:sz w:val="20"/>
          <w:szCs w:val="20"/>
        </w:rPr>
        <w:t>Brennan, Geoffrey</w:t>
      </w:r>
      <w:r w:rsidRPr="00B44518">
        <w:rPr>
          <w:rFonts w:ascii="Palatino Linotype" w:hAnsi="Palatino Linotype"/>
          <w:sz w:val="20"/>
          <w:szCs w:val="20"/>
        </w:rPr>
        <w:t xml:space="preserve">, 2018. ‘Striving for the Middle Ground’, in M. O’Neill &amp; S. Orr (eds.), </w:t>
      </w:r>
      <w:r w:rsidRPr="00B44518">
        <w:rPr>
          <w:rFonts w:ascii="Palatino Linotype" w:hAnsi="Palatino Linotype"/>
          <w:i/>
          <w:iCs/>
          <w:sz w:val="20"/>
          <w:szCs w:val="20"/>
        </w:rPr>
        <w:t>Taxation and Political Philosophy</w:t>
      </w:r>
      <w:r w:rsidRPr="00B44518">
        <w:rPr>
          <w:rFonts w:ascii="Palatino Linotype" w:hAnsi="Palatino Linotype"/>
          <w:sz w:val="20"/>
          <w:szCs w:val="20"/>
        </w:rPr>
        <w:t xml:space="preserve"> (Oxford: OUP)</w:t>
      </w:r>
    </w:p>
    <w:p w14:paraId="495234F3" w14:textId="78474932" w:rsidR="000E54D0" w:rsidRPr="00B44518" w:rsidRDefault="000E54D0" w:rsidP="000E54D0">
      <w:pPr>
        <w:ind w:left="284" w:hanging="284"/>
        <w:rPr>
          <w:rFonts w:ascii="Palatino Linotype" w:hAnsi="Palatino Linotype"/>
          <w:sz w:val="20"/>
          <w:szCs w:val="20"/>
        </w:rPr>
      </w:pPr>
      <w:r w:rsidRPr="00B44518">
        <w:rPr>
          <w:rFonts w:ascii="Palatino Linotype" w:hAnsi="Palatino Linotype"/>
          <w:b/>
          <w:bCs/>
          <w:sz w:val="20"/>
          <w:szCs w:val="20"/>
        </w:rPr>
        <w:t>Carnegie, Andrew</w:t>
      </w:r>
      <w:r w:rsidRPr="00B44518">
        <w:rPr>
          <w:rFonts w:ascii="Palatino Linotype" w:hAnsi="Palatino Linotype"/>
          <w:sz w:val="20"/>
          <w:szCs w:val="20"/>
        </w:rPr>
        <w:t xml:space="preserve">, [1889] 2006. ‘The Gospel of Wealth’, in </w:t>
      </w:r>
      <w:proofErr w:type="gramStart"/>
      <w:r w:rsidRPr="00B44518">
        <w:rPr>
          <w:rFonts w:ascii="Palatino Linotype" w:hAnsi="Palatino Linotype"/>
          <w:i/>
          <w:iCs/>
          <w:sz w:val="20"/>
          <w:szCs w:val="20"/>
        </w:rPr>
        <w:t>The</w:t>
      </w:r>
      <w:proofErr w:type="gramEnd"/>
      <w:r w:rsidRPr="00B44518">
        <w:rPr>
          <w:rFonts w:ascii="Palatino Linotype" w:hAnsi="Palatino Linotype"/>
          <w:i/>
          <w:iCs/>
          <w:sz w:val="20"/>
          <w:szCs w:val="20"/>
        </w:rPr>
        <w:t xml:space="preserve"> “Gospel of Wealth” Essays and Other Writings</w:t>
      </w:r>
      <w:r w:rsidRPr="00B44518">
        <w:rPr>
          <w:rFonts w:ascii="Palatino Linotype" w:hAnsi="Palatino Linotype"/>
          <w:sz w:val="20"/>
          <w:szCs w:val="20"/>
        </w:rPr>
        <w:t xml:space="preserve"> (London: Penguin)   </w:t>
      </w:r>
    </w:p>
    <w:p w14:paraId="1E47F36C" w14:textId="71C62963" w:rsidR="000E54D0" w:rsidRPr="00B44518" w:rsidRDefault="000E54D0" w:rsidP="000E54D0">
      <w:pPr>
        <w:ind w:left="284" w:hanging="284"/>
        <w:rPr>
          <w:rFonts w:ascii="Palatino Linotype" w:hAnsi="Palatino Linotype"/>
          <w:b/>
          <w:bCs/>
          <w:sz w:val="20"/>
          <w:szCs w:val="20"/>
        </w:rPr>
      </w:pPr>
      <w:r w:rsidRPr="00B44518">
        <w:rPr>
          <w:rFonts w:ascii="Palatino Linotype" w:hAnsi="Palatino Linotype"/>
          <w:b/>
          <w:bCs/>
          <w:sz w:val="20"/>
          <w:szCs w:val="20"/>
        </w:rPr>
        <w:t>_________________</w:t>
      </w:r>
      <w:r w:rsidRPr="00B44518">
        <w:rPr>
          <w:rFonts w:ascii="Palatino Linotype" w:hAnsi="Palatino Linotype"/>
          <w:sz w:val="20"/>
          <w:szCs w:val="20"/>
        </w:rPr>
        <w:t xml:space="preserve">, [1906] 2006. ‘The Gospel of Wealth II’, in </w:t>
      </w:r>
      <w:proofErr w:type="gramStart"/>
      <w:r w:rsidRPr="00B44518">
        <w:rPr>
          <w:rFonts w:ascii="Palatino Linotype" w:hAnsi="Palatino Linotype"/>
          <w:i/>
          <w:iCs/>
          <w:sz w:val="20"/>
          <w:szCs w:val="20"/>
        </w:rPr>
        <w:t>The</w:t>
      </w:r>
      <w:proofErr w:type="gramEnd"/>
      <w:r w:rsidRPr="00B44518">
        <w:rPr>
          <w:rFonts w:ascii="Palatino Linotype" w:hAnsi="Palatino Linotype"/>
          <w:i/>
          <w:iCs/>
          <w:sz w:val="20"/>
          <w:szCs w:val="20"/>
        </w:rPr>
        <w:t xml:space="preserve"> “Gospel of Wealth” Essays and Other Writings</w:t>
      </w:r>
      <w:r w:rsidRPr="00B44518">
        <w:rPr>
          <w:rFonts w:ascii="Palatino Linotype" w:hAnsi="Palatino Linotype"/>
          <w:sz w:val="20"/>
          <w:szCs w:val="20"/>
        </w:rPr>
        <w:t xml:space="preserve"> (London: Penguin)</w:t>
      </w:r>
    </w:p>
    <w:p w14:paraId="1F04238B" w14:textId="2727006C" w:rsidR="000E54D0" w:rsidRPr="00B44518" w:rsidRDefault="000E54D0" w:rsidP="000E54D0">
      <w:pPr>
        <w:ind w:left="284" w:hanging="284"/>
        <w:rPr>
          <w:rFonts w:ascii="Palatino Linotype" w:hAnsi="Palatino Linotype"/>
          <w:sz w:val="20"/>
          <w:szCs w:val="20"/>
        </w:rPr>
      </w:pPr>
      <w:r w:rsidRPr="00B44518">
        <w:rPr>
          <w:rFonts w:ascii="Palatino Linotype" w:hAnsi="Palatino Linotype"/>
          <w:b/>
          <w:bCs/>
          <w:sz w:val="20"/>
          <w:szCs w:val="20"/>
        </w:rPr>
        <w:t>Du Bois, W. E. B.</w:t>
      </w:r>
      <w:r w:rsidRPr="00B44518">
        <w:rPr>
          <w:rFonts w:ascii="Palatino Linotype" w:hAnsi="Palatino Linotype"/>
          <w:sz w:val="20"/>
          <w:szCs w:val="20"/>
        </w:rPr>
        <w:t xml:space="preserve">, [1940] 1986. </w:t>
      </w:r>
      <w:r w:rsidRPr="00B44518">
        <w:rPr>
          <w:rFonts w:ascii="Palatino Linotype" w:hAnsi="Palatino Linotype"/>
          <w:i/>
          <w:iCs/>
          <w:sz w:val="20"/>
          <w:szCs w:val="20"/>
        </w:rPr>
        <w:t>Dusk of Dawn: An Essay Toward an Autobiography of a Race Concept</w:t>
      </w:r>
      <w:r w:rsidRPr="00B44518">
        <w:rPr>
          <w:rFonts w:ascii="Palatino Linotype" w:hAnsi="Palatino Linotype"/>
          <w:sz w:val="20"/>
          <w:szCs w:val="20"/>
        </w:rPr>
        <w:t xml:space="preserve">, in Nathan Huggins (ed.), </w:t>
      </w:r>
      <w:r w:rsidRPr="00B44518">
        <w:rPr>
          <w:rFonts w:ascii="Palatino Linotype" w:hAnsi="Palatino Linotype"/>
          <w:i/>
          <w:iCs/>
          <w:sz w:val="20"/>
          <w:szCs w:val="20"/>
        </w:rPr>
        <w:t>Writings</w:t>
      </w:r>
      <w:r w:rsidRPr="00B44518">
        <w:rPr>
          <w:rFonts w:ascii="Palatino Linotype" w:hAnsi="Palatino Linotype"/>
          <w:sz w:val="20"/>
          <w:szCs w:val="20"/>
        </w:rPr>
        <w:t xml:space="preserve"> (Library of America)</w:t>
      </w:r>
    </w:p>
    <w:p w14:paraId="16CB4080" w14:textId="44F19C80" w:rsidR="00B44518" w:rsidRPr="00B44518" w:rsidRDefault="00561AD7" w:rsidP="00B44518">
      <w:pPr>
        <w:ind w:left="284" w:hanging="284"/>
        <w:rPr>
          <w:rFonts w:ascii="Palatino Linotype" w:hAnsi="Palatino Linotype"/>
          <w:sz w:val="20"/>
          <w:szCs w:val="20"/>
        </w:rPr>
      </w:pPr>
      <w:r w:rsidRPr="00B44518">
        <w:rPr>
          <w:rFonts w:ascii="Palatino Linotype" w:hAnsi="Palatino Linotype"/>
          <w:b/>
          <w:bCs/>
          <w:sz w:val="20"/>
          <w:szCs w:val="20"/>
        </w:rPr>
        <w:t>Hamlin, Alan</w:t>
      </w:r>
      <w:r w:rsidRPr="00B44518">
        <w:rPr>
          <w:rFonts w:ascii="Palatino Linotype" w:hAnsi="Palatino Linotype"/>
          <w:sz w:val="20"/>
          <w:szCs w:val="20"/>
        </w:rPr>
        <w:t xml:space="preserve">, 2018. ‘What Political Philosophy Should Learn from Economics about Taxation’, in M. O’Neill &amp; S. Orr (eds.), </w:t>
      </w:r>
      <w:r w:rsidRPr="00B44518">
        <w:rPr>
          <w:rFonts w:ascii="Palatino Linotype" w:hAnsi="Palatino Linotype"/>
          <w:i/>
          <w:iCs/>
          <w:sz w:val="20"/>
          <w:szCs w:val="20"/>
        </w:rPr>
        <w:t>Taxation and Political Philosophy</w:t>
      </w:r>
      <w:r w:rsidRPr="00B44518">
        <w:rPr>
          <w:rFonts w:ascii="Palatino Linotype" w:hAnsi="Palatino Linotype"/>
          <w:sz w:val="20"/>
          <w:szCs w:val="20"/>
        </w:rPr>
        <w:t xml:space="preserve"> (Oxford: OUP)</w:t>
      </w:r>
    </w:p>
    <w:p w14:paraId="040DC188" w14:textId="1EC62885" w:rsidR="00B44518" w:rsidRPr="00B44518" w:rsidRDefault="00B44518" w:rsidP="00B44518">
      <w:pPr>
        <w:ind w:left="284" w:hanging="284"/>
        <w:rPr>
          <w:rFonts w:ascii="Palatino Linotype" w:hAnsi="Palatino Linotype"/>
          <w:sz w:val="20"/>
          <w:szCs w:val="20"/>
        </w:rPr>
      </w:pPr>
      <w:r w:rsidRPr="00B44518">
        <w:rPr>
          <w:rFonts w:ascii="Palatino Linotype" w:hAnsi="Palatino Linotype"/>
          <w:b/>
          <w:bCs/>
          <w:sz w:val="20"/>
          <w:szCs w:val="20"/>
        </w:rPr>
        <w:t>Hayek, F. A.</w:t>
      </w:r>
      <w:r w:rsidRPr="00B44518">
        <w:rPr>
          <w:rFonts w:ascii="Palatino Linotype" w:hAnsi="Palatino Linotype"/>
          <w:sz w:val="20"/>
          <w:szCs w:val="20"/>
        </w:rPr>
        <w:t xml:space="preserve">, [1960] 2011. </w:t>
      </w:r>
      <w:r w:rsidRPr="00B44518">
        <w:rPr>
          <w:rFonts w:ascii="Palatino Linotype" w:hAnsi="Palatino Linotype"/>
          <w:i/>
          <w:iCs/>
          <w:sz w:val="20"/>
          <w:szCs w:val="20"/>
        </w:rPr>
        <w:t xml:space="preserve">The Constitution of Liberty </w:t>
      </w:r>
      <w:r w:rsidRPr="00B44518">
        <w:rPr>
          <w:rFonts w:ascii="Palatino Linotype" w:hAnsi="Palatino Linotype"/>
          <w:sz w:val="20"/>
          <w:szCs w:val="20"/>
        </w:rPr>
        <w:t>(Collected Works of F. A. Hayek, vol. XVII, Chicago, Ill.: University of Chicago Press)</w:t>
      </w:r>
    </w:p>
    <w:p w14:paraId="519D305B" w14:textId="2B1A7FF8" w:rsidR="00123B64" w:rsidRPr="00B44518" w:rsidRDefault="00B44518" w:rsidP="00123B64">
      <w:pPr>
        <w:ind w:left="284" w:hanging="284"/>
        <w:rPr>
          <w:rFonts w:ascii="Palatino Linotype" w:hAnsi="Palatino Linotype"/>
          <w:b/>
          <w:bCs/>
          <w:sz w:val="20"/>
          <w:szCs w:val="20"/>
        </w:rPr>
      </w:pPr>
      <w:r w:rsidRPr="00B44518">
        <w:rPr>
          <w:rFonts w:ascii="Palatino Linotype" w:hAnsi="Palatino Linotype"/>
          <w:b/>
          <w:bCs/>
          <w:sz w:val="20"/>
          <w:szCs w:val="20"/>
        </w:rPr>
        <w:t>____________</w:t>
      </w:r>
      <w:r w:rsidR="00D00B13" w:rsidRPr="00B44518">
        <w:rPr>
          <w:rFonts w:ascii="Palatino Linotype" w:hAnsi="Palatino Linotype"/>
          <w:sz w:val="20"/>
          <w:szCs w:val="20"/>
        </w:rPr>
        <w:t xml:space="preserve">, [1973-9] 2013. </w:t>
      </w:r>
      <w:bookmarkStart w:id="0" w:name="_Hlk86307644"/>
      <w:r w:rsidR="00D00B13" w:rsidRPr="00B44518">
        <w:rPr>
          <w:rFonts w:ascii="Palatino Linotype" w:hAnsi="Palatino Linotype"/>
          <w:i/>
          <w:iCs/>
          <w:sz w:val="20"/>
          <w:szCs w:val="20"/>
        </w:rPr>
        <w:t>Law, Legislation and Liberty: A New Statement of the Liberal Principles of Justice and Political Economy</w:t>
      </w:r>
      <w:r w:rsidR="00D00B13" w:rsidRPr="00B44518">
        <w:rPr>
          <w:rFonts w:ascii="Palatino Linotype" w:hAnsi="Palatino Linotype"/>
          <w:sz w:val="20"/>
          <w:szCs w:val="20"/>
        </w:rPr>
        <w:t xml:space="preserve"> (Oxford: Routledge Classics)</w:t>
      </w:r>
      <w:bookmarkEnd w:id="0"/>
    </w:p>
    <w:p w14:paraId="3ADB1880" w14:textId="0D5B8BD8" w:rsidR="000E710A" w:rsidRPr="00B44518" w:rsidRDefault="00123B64" w:rsidP="00EC2BC4">
      <w:pPr>
        <w:ind w:left="284" w:hanging="284"/>
        <w:rPr>
          <w:rFonts w:ascii="Palatino Linotype" w:hAnsi="Palatino Linotype"/>
          <w:b/>
          <w:bCs/>
          <w:sz w:val="20"/>
          <w:szCs w:val="20"/>
        </w:rPr>
      </w:pPr>
      <w:r w:rsidRPr="00B44518">
        <w:rPr>
          <w:rFonts w:ascii="Palatino Linotype" w:hAnsi="Palatino Linotype"/>
          <w:b/>
          <w:bCs/>
          <w:sz w:val="20"/>
          <w:szCs w:val="20"/>
        </w:rPr>
        <w:t>Kropotkin, Peter</w:t>
      </w:r>
      <w:r w:rsidRPr="00B44518">
        <w:rPr>
          <w:rFonts w:ascii="Palatino Linotype" w:hAnsi="Palatino Linotype"/>
          <w:sz w:val="20"/>
          <w:szCs w:val="20"/>
        </w:rPr>
        <w:t xml:space="preserve">, [1913] 1995. </w:t>
      </w:r>
      <w:r w:rsidRPr="00B44518">
        <w:rPr>
          <w:rFonts w:ascii="Palatino Linotype" w:hAnsi="Palatino Linotype"/>
          <w:i/>
          <w:iCs/>
          <w:sz w:val="20"/>
          <w:szCs w:val="20"/>
        </w:rPr>
        <w:t>The Conquest of Bread</w:t>
      </w:r>
      <w:r w:rsidRPr="00B44518">
        <w:rPr>
          <w:rFonts w:ascii="Palatino Linotype" w:hAnsi="Palatino Linotype"/>
          <w:sz w:val="20"/>
          <w:szCs w:val="20"/>
        </w:rPr>
        <w:t xml:space="preserve"> (2</w:t>
      </w:r>
      <w:r w:rsidRPr="00B44518">
        <w:rPr>
          <w:rFonts w:ascii="Palatino Linotype" w:hAnsi="Palatino Linotype"/>
          <w:sz w:val="20"/>
          <w:szCs w:val="20"/>
          <w:vertAlign w:val="superscript"/>
        </w:rPr>
        <w:t>nd</w:t>
      </w:r>
      <w:r w:rsidRPr="00B44518">
        <w:rPr>
          <w:rFonts w:ascii="Palatino Linotype" w:hAnsi="Palatino Linotype"/>
          <w:sz w:val="20"/>
          <w:szCs w:val="20"/>
        </w:rPr>
        <w:t xml:space="preserve"> Revised English Edition [1</w:t>
      </w:r>
      <w:r w:rsidRPr="00B44518">
        <w:rPr>
          <w:rFonts w:ascii="Palatino Linotype" w:hAnsi="Palatino Linotype"/>
          <w:sz w:val="20"/>
          <w:szCs w:val="20"/>
          <w:vertAlign w:val="superscript"/>
        </w:rPr>
        <w:t>st</w:t>
      </w:r>
      <w:r w:rsidRPr="00B44518">
        <w:rPr>
          <w:rFonts w:ascii="Palatino Linotype" w:hAnsi="Palatino Linotype"/>
          <w:sz w:val="20"/>
          <w:szCs w:val="20"/>
        </w:rPr>
        <w:t xml:space="preserve"> French Ed. 1892]), in Marshall S. Shatz (ed.), </w:t>
      </w:r>
      <w:r w:rsidRPr="00B44518">
        <w:rPr>
          <w:rFonts w:ascii="Palatino Linotype" w:hAnsi="Palatino Linotype"/>
          <w:i/>
          <w:iCs/>
          <w:sz w:val="20"/>
          <w:szCs w:val="20"/>
        </w:rPr>
        <w:t>The Conquest of Bread and Other Writings</w:t>
      </w:r>
      <w:r w:rsidRPr="00B44518">
        <w:rPr>
          <w:rFonts w:ascii="Palatino Linotype" w:hAnsi="Palatino Linotype"/>
          <w:sz w:val="20"/>
          <w:szCs w:val="20"/>
        </w:rPr>
        <w:t xml:space="preserve"> (Cambridge: CUP) </w:t>
      </w:r>
    </w:p>
    <w:p w14:paraId="245F6408" w14:textId="3B4756D6" w:rsidR="00B63817" w:rsidRPr="00B44518" w:rsidRDefault="00B63817" w:rsidP="00561AD7">
      <w:pPr>
        <w:ind w:left="284" w:hanging="284"/>
        <w:rPr>
          <w:rFonts w:ascii="Palatino Linotype" w:hAnsi="Palatino Linotype"/>
          <w:sz w:val="20"/>
          <w:szCs w:val="20"/>
        </w:rPr>
      </w:pPr>
      <w:r w:rsidRPr="00B44518">
        <w:rPr>
          <w:rFonts w:ascii="Palatino Linotype" w:hAnsi="Palatino Linotype"/>
          <w:b/>
          <w:bCs/>
          <w:sz w:val="20"/>
          <w:szCs w:val="20"/>
        </w:rPr>
        <w:t>Murphy, Liam B &amp; Nagel, Thomas</w:t>
      </w:r>
      <w:r w:rsidRPr="00B44518">
        <w:rPr>
          <w:rFonts w:ascii="Palatino Linotype" w:hAnsi="Palatino Linotype"/>
          <w:sz w:val="20"/>
          <w:szCs w:val="20"/>
        </w:rPr>
        <w:t xml:space="preserve">, 2002. </w:t>
      </w:r>
      <w:r w:rsidRPr="00B44518">
        <w:rPr>
          <w:rFonts w:ascii="Palatino Linotype" w:hAnsi="Palatino Linotype"/>
          <w:i/>
          <w:iCs/>
          <w:sz w:val="20"/>
          <w:szCs w:val="20"/>
        </w:rPr>
        <w:t>The Myth of Ownership</w:t>
      </w:r>
      <w:r w:rsidRPr="00B44518">
        <w:rPr>
          <w:rFonts w:ascii="Palatino Linotype" w:hAnsi="Palatino Linotype"/>
          <w:sz w:val="20"/>
          <w:szCs w:val="20"/>
        </w:rPr>
        <w:t xml:space="preserve"> (Oxford: OUP)</w:t>
      </w:r>
    </w:p>
    <w:p w14:paraId="2E423454" w14:textId="77777777" w:rsidR="000E54D0" w:rsidRPr="00B44518" w:rsidRDefault="00D00B13" w:rsidP="000E54D0">
      <w:pPr>
        <w:ind w:left="284" w:hanging="284"/>
        <w:rPr>
          <w:rFonts w:ascii="Palatino Linotype" w:hAnsi="Palatino Linotype"/>
          <w:sz w:val="20"/>
          <w:szCs w:val="20"/>
        </w:rPr>
      </w:pPr>
      <w:r w:rsidRPr="00B44518">
        <w:rPr>
          <w:rFonts w:ascii="Palatino Linotype" w:hAnsi="Palatino Linotype"/>
          <w:b/>
          <w:bCs/>
          <w:sz w:val="20"/>
          <w:szCs w:val="20"/>
        </w:rPr>
        <w:t>Piketty, Thomas</w:t>
      </w:r>
      <w:r w:rsidRPr="00B44518">
        <w:rPr>
          <w:rFonts w:ascii="Palatino Linotype" w:hAnsi="Palatino Linotype"/>
          <w:sz w:val="20"/>
          <w:szCs w:val="20"/>
        </w:rPr>
        <w:t xml:space="preserve">, [2013] 2014. </w:t>
      </w:r>
      <w:r w:rsidRPr="00B44518">
        <w:rPr>
          <w:rFonts w:ascii="Palatino Linotype" w:hAnsi="Palatino Linotype"/>
          <w:i/>
          <w:iCs/>
          <w:sz w:val="20"/>
          <w:szCs w:val="20"/>
        </w:rPr>
        <w:t>Capital in the Twenty-First Century</w:t>
      </w:r>
      <w:r w:rsidRPr="00B44518">
        <w:rPr>
          <w:rFonts w:ascii="Palatino Linotype" w:hAnsi="Palatino Linotype"/>
          <w:sz w:val="20"/>
          <w:szCs w:val="20"/>
        </w:rPr>
        <w:t xml:space="preserve"> (trans. Arthur Goldhammer, Cambridge, Mass: Harvard Belknap Press)</w:t>
      </w:r>
    </w:p>
    <w:p w14:paraId="594D6D32" w14:textId="32923684" w:rsidR="000E54D0" w:rsidRPr="00B44518" w:rsidRDefault="000E54D0" w:rsidP="000E54D0">
      <w:pPr>
        <w:ind w:left="284" w:hanging="284"/>
        <w:rPr>
          <w:rFonts w:ascii="Palatino Linotype" w:hAnsi="Palatino Linotype"/>
          <w:sz w:val="20"/>
          <w:szCs w:val="20"/>
        </w:rPr>
      </w:pPr>
      <w:r w:rsidRPr="00B44518">
        <w:rPr>
          <w:rFonts w:ascii="Palatino Linotype" w:hAnsi="Palatino Linotype"/>
          <w:b/>
          <w:bCs/>
          <w:sz w:val="20"/>
          <w:szCs w:val="20"/>
        </w:rPr>
        <w:t>Scruton, Roger</w:t>
      </w:r>
      <w:r w:rsidRPr="00B44518">
        <w:rPr>
          <w:rFonts w:ascii="Palatino Linotype" w:hAnsi="Palatino Linotype"/>
          <w:sz w:val="20"/>
          <w:szCs w:val="20"/>
        </w:rPr>
        <w:t xml:space="preserve">, 2012. </w:t>
      </w:r>
      <w:r w:rsidRPr="00B44518">
        <w:rPr>
          <w:rFonts w:ascii="Palatino Linotype" w:hAnsi="Palatino Linotype"/>
          <w:i/>
          <w:iCs/>
          <w:sz w:val="20"/>
          <w:szCs w:val="20"/>
        </w:rPr>
        <w:t>Green Philosophy: How to Think Seriously About the Planet</w:t>
      </w:r>
      <w:r w:rsidRPr="00B44518">
        <w:rPr>
          <w:rFonts w:ascii="Palatino Linotype" w:hAnsi="Palatino Linotype"/>
          <w:sz w:val="20"/>
          <w:szCs w:val="20"/>
        </w:rPr>
        <w:t xml:space="preserve"> (London: Atlantic Books)</w:t>
      </w:r>
    </w:p>
    <w:p w14:paraId="77141A9A" w14:textId="04D85AA2" w:rsidR="000E54D0" w:rsidRPr="00B44518" w:rsidRDefault="00FB7630" w:rsidP="00B5260F">
      <w:pPr>
        <w:ind w:left="284" w:hanging="284"/>
        <w:rPr>
          <w:rFonts w:ascii="Palatino Linotype" w:hAnsi="Palatino Linotype"/>
          <w:sz w:val="20"/>
          <w:szCs w:val="20"/>
        </w:rPr>
      </w:pPr>
      <w:r w:rsidRPr="00B44518">
        <w:rPr>
          <w:rFonts w:ascii="Palatino Linotype" w:hAnsi="Palatino Linotype"/>
          <w:b/>
          <w:bCs/>
          <w:sz w:val="20"/>
          <w:szCs w:val="20"/>
        </w:rPr>
        <w:t>Shelby, Tommie</w:t>
      </w:r>
      <w:r w:rsidRPr="00B44518">
        <w:rPr>
          <w:rFonts w:ascii="Palatino Linotype" w:hAnsi="Palatino Linotype"/>
          <w:sz w:val="20"/>
          <w:szCs w:val="20"/>
        </w:rPr>
        <w:t xml:space="preserve">, 2007. ‘Justice, Deviance, and the Dark Ghetto’, </w:t>
      </w:r>
      <w:r w:rsidRPr="00B44518">
        <w:rPr>
          <w:rFonts w:ascii="Palatino Linotype" w:hAnsi="Palatino Linotype"/>
          <w:i/>
          <w:iCs/>
          <w:sz w:val="20"/>
          <w:szCs w:val="20"/>
        </w:rPr>
        <w:t xml:space="preserve">Philosophy &amp; Public Affairs </w:t>
      </w:r>
      <w:r w:rsidRPr="00B44518">
        <w:rPr>
          <w:rFonts w:ascii="Palatino Linotype" w:hAnsi="Palatino Linotype"/>
          <w:sz w:val="20"/>
          <w:szCs w:val="20"/>
        </w:rPr>
        <w:t>35:2, 126-60</w:t>
      </w:r>
    </w:p>
    <w:p w14:paraId="7B19A761" w14:textId="22372CBA" w:rsidR="003E59AA" w:rsidRPr="00B44518" w:rsidRDefault="003E59AA" w:rsidP="00B5260F">
      <w:pPr>
        <w:ind w:left="284" w:hanging="284"/>
        <w:rPr>
          <w:rFonts w:ascii="Palatino Linotype" w:hAnsi="Palatino Linotype"/>
          <w:sz w:val="20"/>
          <w:szCs w:val="20"/>
        </w:rPr>
      </w:pPr>
      <w:r w:rsidRPr="00B44518">
        <w:rPr>
          <w:rFonts w:ascii="Palatino Linotype" w:hAnsi="Palatino Linotype"/>
          <w:b/>
          <w:bCs/>
          <w:sz w:val="20"/>
          <w:szCs w:val="20"/>
        </w:rPr>
        <w:t>Smith, Adam</w:t>
      </w:r>
      <w:r w:rsidRPr="00B44518">
        <w:rPr>
          <w:rFonts w:ascii="Palatino Linotype" w:hAnsi="Palatino Linotype"/>
          <w:sz w:val="20"/>
          <w:szCs w:val="20"/>
        </w:rPr>
        <w:t xml:space="preserve">, [1759] 1976/82. </w:t>
      </w:r>
      <w:r w:rsidRPr="00B44518">
        <w:rPr>
          <w:rFonts w:ascii="Palatino Linotype" w:hAnsi="Palatino Linotype"/>
          <w:i/>
          <w:iCs/>
          <w:sz w:val="20"/>
          <w:szCs w:val="20"/>
        </w:rPr>
        <w:t>The Theory of Moral Sentiments</w:t>
      </w:r>
      <w:r w:rsidRPr="00B44518">
        <w:rPr>
          <w:rFonts w:ascii="Palatino Linotype" w:hAnsi="Palatino Linotype"/>
          <w:sz w:val="20"/>
          <w:szCs w:val="20"/>
        </w:rPr>
        <w:t>, ed. D. D. Raphael &amp; A. L. Macfie (Liberty Fund, reprinting OUP, 1976)</w:t>
      </w:r>
    </w:p>
    <w:sectPr w:rsidR="003E59AA" w:rsidRPr="00B4451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525B1" w14:textId="77777777" w:rsidR="00FA2B63" w:rsidRDefault="00FA2B63" w:rsidP="006F1B07">
      <w:r>
        <w:separator/>
      </w:r>
    </w:p>
  </w:endnote>
  <w:endnote w:type="continuationSeparator" w:id="0">
    <w:p w14:paraId="2523A868" w14:textId="77777777" w:rsidR="00FA2B63" w:rsidRDefault="00FA2B63" w:rsidP="006F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83852" w14:textId="77777777" w:rsidR="00FA2B63" w:rsidRDefault="00FA2B63" w:rsidP="006F1B07">
      <w:r>
        <w:separator/>
      </w:r>
    </w:p>
  </w:footnote>
  <w:footnote w:type="continuationSeparator" w:id="0">
    <w:p w14:paraId="7632396A" w14:textId="77777777" w:rsidR="00FA2B63" w:rsidRDefault="00FA2B63" w:rsidP="006F1B07">
      <w:r>
        <w:continuationSeparator/>
      </w:r>
    </w:p>
  </w:footnote>
  <w:footnote w:id="1">
    <w:p w14:paraId="23D737AC" w14:textId="77777777" w:rsidR="001E2CC5" w:rsidRPr="001E2CC5" w:rsidRDefault="001E2CC5" w:rsidP="001E2CC5">
      <w:pPr>
        <w:rPr>
          <w:rFonts w:ascii="Palatino Linotype" w:hAnsi="Palatino Linotype"/>
          <w:sz w:val="20"/>
          <w:szCs w:val="20"/>
        </w:rPr>
      </w:pPr>
      <w:r>
        <w:rPr>
          <w:rStyle w:val="FootnoteReference"/>
        </w:rPr>
        <w:footnoteRef/>
      </w:r>
      <w:r>
        <w:t xml:space="preserve"> </w:t>
      </w:r>
      <w:r w:rsidRPr="001E2CC5">
        <w:rPr>
          <w:rFonts w:ascii="Palatino Linotype" w:hAnsi="Palatino Linotype"/>
          <w:sz w:val="20"/>
          <w:szCs w:val="20"/>
        </w:rPr>
        <w:t>Thus Hayek:</w:t>
      </w:r>
    </w:p>
    <w:p w14:paraId="141C2188" w14:textId="127F8FA3" w:rsidR="001E2CC5" w:rsidRDefault="001E2CC5" w:rsidP="001E2CC5">
      <w:pPr>
        <w:pStyle w:val="FootnoteText"/>
        <w:ind w:left="426"/>
      </w:pPr>
      <w:r w:rsidRPr="001E2CC5">
        <w:rPr>
          <w:rFonts w:ascii="Palatino Linotype" w:hAnsi="Palatino Linotype"/>
          <w:color w:val="000000" w:themeColor="text1"/>
        </w:rPr>
        <w:t>‘</w:t>
      </w:r>
      <w:r w:rsidRPr="001E2CC5">
        <w:rPr>
          <w:rFonts w:ascii="Palatino Linotype" w:hAnsi="Palatino Linotype"/>
          <w:color w:val="000000" w:themeColor="text1"/>
          <w:shd w:val="clear" w:color="auto" w:fill="FFFFFF"/>
        </w:rPr>
        <w:t>There also is still much to be said for the old argument that, since almost all economic activity beneﬁts from the basic services of government, these services form a more or less constant ingredient of all we consume and enjoy and that, therefore, a person who commands more of the resources of society will also gain proportionately more from what the government has contributed.</w:t>
      </w:r>
      <w:r w:rsidRPr="001E2CC5">
        <w:rPr>
          <w:rFonts w:ascii="Palatino Linotype" w:hAnsi="Palatino Linotype"/>
          <w:color w:val="000000" w:themeColor="text1"/>
        </w:rPr>
        <w:t>’ ([1960]: 442)</w:t>
      </w:r>
    </w:p>
  </w:footnote>
  <w:footnote w:id="2">
    <w:p w14:paraId="092C7FAD" w14:textId="0C9BE4FA" w:rsidR="002F08AE" w:rsidRDefault="002F08AE" w:rsidP="000E710A">
      <w:pPr>
        <w:pStyle w:val="FootnoteText"/>
        <w:ind w:right="-46"/>
        <w:jc w:val="both"/>
        <w:rPr>
          <w:rFonts w:ascii="Palatino Linotype" w:hAnsi="Palatino Linotype"/>
          <w:sz w:val="18"/>
          <w:szCs w:val="18"/>
        </w:rPr>
      </w:pPr>
      <w:r w:rsidRPr="000E710A">
        <w:rPr>
          <w:rStyle w:val="FootnoteReference"/>
          <w:rFonts w:ascii="Palatino Linotype" w:hAnsi="Palatino Linotype"/>
          <w:sz w:val="18"/>
          <w:szCs w:val="18"/>
        </w:rPr>
        <w:footnoteRef/>
      </w:r>
      <w:r w:rsidRPr="000E710A">
        <w:rPr>
          <w:rFonts w:ascii="Palatino Linotype" w:hAnsi="Palatino Linotype"/>
          <w:sz w:val="18"/>
          <w:szCs w:val="18"/>
        </w:rPr>
        <w:t xml:space="preserve"> A </w:t>
      </w:r>
      <w:r w:rsidRPr="000E710A">
        <w:rPr>
          <w:rFonts w:ascii="Palatino Linotype" w:hAnsi="Palatino Linotype"/>
          <w:i/>
          <w:iCs/>
          <w:sz w:val="18"/>
          <w:szCs w:val="18"/>
        </w:rPr>
        <w:t>similar</w:t>
      </w:r>
      <w:r w:rsidRPr="000E710A">
        <w:rPr>
          <w:rFonts w:ascii="Palatino Linotype" w:hAnsi="Palatino Linotype"/>
          <w:sz w:val="18"/>
          <w:szCs w:val="18"/>
        </w:rPr>
        <w:t xml:space="preserve"> point is </w:t>
      </w:r>
      <w:proofErr w:type="gramStart"/>
      <w:r w:rsidRPr="000E710A">
        <w:rPr>
          <w:rFonts w:ascii="Palatino Linotype" w:hAnsi="Palatino Linotype"/>
          <w:sz w:val="18"/>
          <w:szCs w:val="18"/>
        </w:rPr>
        <w:t>noted, but</w:t>
      </w:r>
      <w:proofErr w:type="gramEnd"/>
      <w:r w:rsidRPr="000E710A">
        <w:rPr>
          <w:rFonts w:ascii="Palatino Linotype" w:hAnsi="Palatino Linotype"/>
          <w:sz w:val="18"/>
          <w:szCs w:val="18"/>
        </w:rPr>
        <w:t xml:space="preserve"> not developed into a systematic view about the morality of </w:t>
      </w:r>
      <w:proofErr w:type="gramStart"/>
      <w:r w:rsidRPr="000E710A">
        <w:rPr>
          <w:rFonts w:ascii="Palatino Linotype" w:hAnsi="Palatino Linotype"/>
          <w:sz w:val="18"/>
          <w:szCs w:val="18"/>
        </w:rPr>
        <w:t>progressivity in particular, by</w:t>
      </w:r>
      <w:proofErr w:type="gramEnd"/>
      <w:r w:rsidRPr="000E710A">
        <w:rPr>
          <w:rFonts w:ascii="Palatino Linotype" w:hAnsi="Palatino Linotype"/>
          <w:sz w:val="18"/>
          <w:szCs w:val="18"/>
        </w:rPr>
        <w:t xml:space="preserve"> e.g. </w:t>
      </w:r>
      <w:proofErr w:type="spellStart"/>
      <w:r w:rsidRPr="000E710A">
        <w:rPr>
          <w:rFonts w:ascii="Palatino Linotype" w:hAnsi="Palatino Linotype"/>
          <w:sz w:val="18"/>
          <w:szCs w:val="18"/>
        </w:rPr>
        <w:t>Picketty</w:t>
      </w:r>
      <w:proofErr w:type="spellEnd"/>
      <w:r w:rsidRPr="000E710A">
        <w:rPr>
          <w:rFonts w:ascii="Palatino Linotype" w:hAnsi="Palatino Linotype"/>
          <w:sz w:val="18"/>
          <w:szCs w:val="18"/>
        </w:rPr>
        <w:t>: ‘To be sure, there are objectively growing needs in the educational and health spheres, which may well justify slight tax increases in the future. But the citizens of the wealthy countries also have a legitimate need for enough income to purchase all sorts of goods and services produced by the private sector [and, we might add, produced by the public sector but requiring individual wealth to purchase] – for instance to travel, buy clothes, obtain housing, avail themselves of new cultural services, purchase the latest tablet, and so on. … [S]</w:t>
      </w:r>
      <w:proofErr w:type="spellStart"/>
      <w:r w:rsidRPr="000E710A">
        <w:rPr>
          <w:rFonts w:ascii="Palatino Linotype" w:hAnsi="Palatino Linotype"/>
          <w:sz w:val="18"/>
          <w:szCs w:val="18"/>
        </w:rPr>
        <w:t>ociety</w:t>
      </w:r>
      <w:proofErr w:type="spellEnd"/>
      <w:r w:rsidRPr="000E710A">
        <w:rPr>
          <w:rFonts w:ascii="Palatino Linotype" w:hAnsi="Palatino Linotype"/>
          <w:sz w:val="18"/>
          <w:szCs w:val="18"/>
        </w:rPr>
        <w:t xml:space="preserve"> has to choose among different types of needs, and there is no obvious reason to think that nearly all needs should be paid for through taxation.’  ([2013]: 482; cf. Hayek ([1973-9], esp. Chapter 14), on the diversity of needs and ways of funding them.) </w:t>
      </w:r>
    </w:p>
    <w:p w14:paraId="53AC008B" w14:textId="261CDB70" w:rsidR="00876DFF" w:rsidRPr="00876DFF" w:rsidRDefault="00876DFF" w:rsidP="000E710A">
      <w:pPr>
        <w:pStyle w:val="FootnoteText"/>
        <w:ind w:right="-46"/>
        <w:jc w:val="both"/>
        <w:rPr>
          <w:rFonts w:ascii="Palatino Linotype" w:hAnsi="Palatino Linotype"/>
          <w:sz w:val="18"/>
          <w:szCs w:val="18"/>
        </w:rPr>
      </w:pPr>
      <w:r w:rsidRPr="00876DFF">
        <w:rPr>
          <w:rFonts w:ascii="Palatino Linotype" w:hAnsi="Palatino Linotype"/>
          <w:sz w:val="18"/>
          <w:szCs w:val="18"/>
        </w:rPr>
        <w:tab/>
        <w:t>In emphasising the fact that our all-things-considered tax obligations are the product of a host of moral considerations, it might seem that I have brought the mitigation view close to what we might call the</w:t>
      </w:r>
      <w:r w:rsidRPr="00876DFF">
        <w:rPr>
          <w:rFonts w:ascii="Palatino Linotype" w:hAnsi="Palatino Linotype"/>
          <w:b/>
          <w:bCs/>
          <w:sz w:val="18"/>
          <w:szCs w:val="18"/>
        </w:rPr>
        <w:t xml:space="preserve"> constructivist view</w:t>
      </w:r>
      <w:r w:rsidRPr="00876DFF">
        <w:rPr>
          <w:rFonts w:ascii="Palatino Linotype" w:hAnsi="Palatino Linotype"/>
          <w:sz w:val="18"/>
          <w:szCs w:val="18"/>
        </w:rPr>
        <w:t xml:space="preserve"> defended by Liam Murphy and Thomas Nagel. But their view is crucially different from the mitigation view. In their discussion of progressivity (Chapter 6 of their </w:t>
      </w:r>
      <w:r w:rsidRPr="00876DFF">
        <w:rPr>
          <w:rFonts w:ascii="Palatino Linotype" w:hAnsi="Palatino Linotype"/>
          <w:i/>
          <w:sz w:val="18"/>
          <w:szCs w:val="18"/>
        </w:rPr>
        <w:t>The Myth of Ownership</w:t>
      </w:r>
      <w:r w:rsidRPr="00876DFF">
        <w:rPr>
          <w:rFonts w:ascii="Palatino Linotype" w:hAnsi="Palatino Linotype"/>
          <w:sz w:val="18"/>
          <w:szCs w:val="18"/>
        </w:rPr>
        <w:t>), they argue that ‘[r]</w:t>
      </w:r>
      <w:proofErr w:type="spellStart"/>
      <w:r w:rsidRPr="00876DFF">
        <w:rPr>
          <w:rFonts w:ascii="Palatino Linotype" w:hAnsi="Palatino Linotype"/>
          <w:sz w:val="18"/>
          <w:szCs w:val="18"/>
        </w:rPr>
        <w:t>esults</w:t>
      </w:r>
      <w:proofErr w:type="spellEnd"/>
      <w:r w:rsidRPr="00876DFF">
        <w:rPr>
          <w:rFonts w:ascii="Palatino Linotype" w:hAnsi="Palatino Linotype"/>
          <w:sz w:val="18"/>
          <w:szCs w:val="18"/>
        </w:rPr>
        <w:t xml:space="preserve"> and not tax rates are what matter’ (</w:t>
      </w:r>
      <w:r>
        <w:rPr>
          <w:rFonts w:ascii="Palatino Linotype" w:hAnsi="Palatino Linotype"/>
          <w:sz w:val="18"/>
          <w:szCs w:val="18"/>
        </w:rPr>
        <w:t>2002:</w:t>
      </w:r>
      <w:r w:rsidRPr="00876DFF">
        <w:rPr>
          <w:rFonts w:ascii="Palatino Linotype" w:hAnsi="Palatino Linotype"/>
          <w:sz w:val="18"/>
          <w:szCs w:val="18"/>
        </w:rPr>
        <w:t xml:space="preserve"> 139), which is to say that their view is </w:t>
      </w:r>
      <w:r w:rsidRPr="00876DFF">
        <w:rPr>
          <w:rFonts w:ascii="Palatino Linotype" w:hAnsi="Palatino Linotype"/>
          <w:i/>
          <w:sz w:val="18"/>
          <w:szCs w:val="18"/>
        </w:rPr>
        <w:t>not</w:t>
      </w:r>
      <w:r w:rsidRPr="00876DFF">
        <w:rPr>
          <w:rFonts w:ascii="Palatino Linotype" w:hAnsi="Palatino Linotype"/>
          <w:sz w:val="18"/>
          <w:szCs w:val="18"/>
        </w:rPr>
        <w:t xml:space="preserve"> that there is a (progressive) tax rate which justice requires as a matter of individuals’ (and corporations’) moral debt, but which is determined by various moral considerations. Rather, it is that ‘tax justice’ is </w:t>
      </w:r>
      <w:proofErr w:type="gramStart"/>
      <w:r w:rsidRPr="00876DFF">
        <w:rPr>
          <w:rFonts w:ascii="Palatino Linotype" w:hAnsi="Palatino Linotype"/>
          <w:sz w:val="18"/>
          <w:szCs w:val="18"/>
        </w:rPr>
        <w:t>actually just</w:t>
      </w:r>
      <w:proofErr w:type="gramEnd"/>
      <w:r w:rsidRPr="00876DFF">
        <w:rPr>
          <w:rFonts w:ascii="Palatino Linotype" w:hAnsi="Palatino Linotype"/>
          <w:sz w:val="18"/>
          <w:szCs w:val="18"/>
        </w:rPr>
        <w:t xml:space="preserve"> a matter of whatever gets the results (in terms of social justice). In this respect, their view is really a version of the ability to pay view</w:t>
      </w:r>
      <w:r w:rsidR="00925385">
        <w:rPr>
          <w:rFonts w:ascii="Palatino Linotype" w:hAnsi="Palatino Linotype"/>
          <w:sz w:val="18"/>
          <w:szCs w:val="18"/>
        </w:rPr>
        <w:t>, discussed above</w:t>
      </w:r>
      <w:r w:rsidRPr="00876DFF">
        <w:rPr>
          <w:rFonts w:ascii="Palatino Linotype" w:hAnsi="Palatino Linotype"/>
          <w:sz w:val="18"/>
          <w:szCs w:val="18"/>
        </w:rPr>
        <w:t xml:space="preserve"> (and/or the closely related </w:t>
      </w:r>
      <w:r w:rsidRPr="0095203B">
        <w:rPr>
          <w:rFonts w:ascii="Palatino Linotype" w:hAnsi="Palatino Linotype"/>
          <w:b/>
          <w:bCs/>
          <w:sz w:val="18"/>
          <w:szCs w:val="18"/>
        </w:rPr>
        <w:t>egalitarian view</w:t>
      </w:r>
      <w:r w:rsidR="001E2AEF">
        <w:rPr>
          <w:rFonts w:ascii="Palatino Linotype" w:hAnsi="Palatino Linotype"/>
          <w:sz w:val="18"/>
          <w:szCs w:val="18"/>
        </w:rPr>
        <w:t xml:space="preserve"> – on which see §8, below</w:t>
      </w:r>
      <w:r w:rsidRPr="00876DFF">
        <w:rPr>
          <w:rFonts w:ascii="Palatino Linotype" w:hAnsi="Palatino Linotype"/>
          <w:sz w:val="18"/>
          <w:szCs w:val="18"/>
        </w:rPr>
        <w:t xml:space="preserve">). This fact is reinforced by their comment that ‘[the literature on optimal tax and transfer rates] </w:t>
      </w:r>
      <w:r w:rsidRPr="00876DFF">
        <w:rPr>
          <w:rFonts w:ascii="Palatino Linotype" w:hAnsi="Palatino Linotype"/>
          <w:color w:val="000000"/>
          <w:sz w:val="18"/>
          <w:szCs w:val="18"/>
        </w:rPr>
        <w:t>approaches the topic in the right way, investigating outcomes rather than the distribution of burdens.</w:t>
      </w:r>
      <w:r w:rsidRPr="00876DFF">
        <w:rPr>
          <w:rFonts w:ascii="Palatino Linotype" w:hAnsi="Palatino Linotype"/>
          <w:sz w:val="18"/>
          <w:szCs w:val="18"/>
        </w:rPr>
        <w:t>’ (</w:t>
      </w:r>
      <w:r>
        <w:rPr>
          <w:rFonts w:ascii="Palatino Linotype" w:hAnsi="Palatino Linotype"/>
          <w:sz w:val="18"/>
          <w:szCs w:val="18"/>
        </w:rPr>
        <w:t>2002:</w:t>
      </w:r>
      <w:r w:rsidRPr="00876DFF">
        <w:rPr>
          <w:rFonts w:ascii="Palatino Linotype" w:hAnsi="Palatino Linotype"/>
          <w:sz w:val="18"/>
          <w:szCs w:val="18"/>
        </w:rPr>
        <w:t xml:space="preserve"> 135–6) So, the mitigation view</w:t>
      </w:r>
      <w:r w:rsidR="00352504">
        <w:rPr>
          <w:rFonts w:ascii="Palatino Linotype" w:hAnsi="Palatino Linotype"/>
          <w:sz w:val="18"/>
          <w:szCs w:val="18"/>
        </w:rPr>
        <w:t xml:space="preserve">, </w:t>
      </w:r>
      <w:r w:rsidRPr="00876DFF">
        <w:rPr>
          <w:rFonts w:ascii="Palatino Linotype" w:hAnsi="Palatino Linotype"/>
          <w:sz w:val="18"/>
          <w:szCs w:val="18"/>
        </w:rPr>
        <w:t xml:space="preserve">which is </w:t>
      </w:r>
      <w:r w:rsidRPr="00876DFF">
        <w:rPr>
          <w:rFonts w:ascii="Palatino Linotype" w:hAnsi="Palatino Linotype"/>
          <w:i/>
          <w:sz w:val="18"/>
          <w:szCs w:val="18"/>
        </w:rPr>
        <w:t>entirely</w:t>
      </w:r>
      <w:r w:rsidRPr="00876DFF">
        <w:rPr>
          <w:rFonts w:ascii="Palatino Linotype" w:hAnsi="Palatino Linotype"/>
          <w:sz w:val="18"/>
          <w:szCs w:val="18"/>
        </w:rPr>
        <w:t xml:space="preserve"> concerned with the distribution of burdens</w:t>
      </w:r>
      <w:r w:rsidR="00352504">
        <w:rPr>
          <w:rFonts w:ascii="Palatino Linotype" w:hAnsi="Palatino Linotype"/>
          <w:sz w:val="18"/>
          <w:szCs w:val="18"/>
        </w:rPr>
        <w:t>,</w:t>
      </w:r>
      <w:r w:rsidRPr="00876DFF">
        <w:rPr>
          <w:rFonts w:ascii="Palatino Linotype" w:hAnsi="Palatino Linotype"/>
          <w:sz w:val="18"/>
          <w:szCs w:val="18"/>
        </w:rPr>
        <w:t xml:space="preserve"> should not be confused with their view, despite a superficial similarity.</w:t>
      </w:r>
    </w:p>
  </w:footnote>
  <w:footnote w:id="3">
    <w:p w14:paraId="7F950D56" w14:textId="5DDF7780" w:rsidR="00123B64" w:rsidRPr="000E710A" w:rsidRDefault="00123B64" w:rsidP="000E710A">
      <w:pPr>
        <w:pStyle w:val="FootnoteText"/>
        <w:ind w:right="-46"/>
        <w:jc w:val="both"/>
        <w:rPr>
          <w:rFonts w:ascii="Palatino Linotype" w:hAnsi="Palatino Linotype"/>
          <w:sz w:val="18"/>
          <w:szCs w:val="18"/>
        </w:rPr>
      </w:pPr>
      <w:r w:rsidRPr="00876DFF">
        <w:rPr>
          <w:rStyle w:val="FootnoteReference"/>
          <w:rFonts w:ascii="Palatino Linotype" w:hAnsi="Palatino Linotype"/>
          <w:sz w:val="18"/>
          <w:szCs w:val="18"/>
        </w:rPr>
        <w:footnoteRef/>
      </w:r>
      <w:r w:rsidRPr="00876DFF">
        <w:rPr>
          <w:rFonts w:ascii="Palatino Linotype" w:hAnsi="Palatino Linotype"/>
          <w:sz w:val="18"/>
          <w:szCs w:val="18"/>
        </w:rPr>
        <w:t xml:space="preserve"> Kropotkin’s</w:t>
      </w:r>
      <w:r w:rsidRPr="000E710A">
        <w:rPr>
          <w:rFonts w:ascii="Palatino Linotype" w:hAnsi="Palatino Linotype"/>
          <w:sz w:val="18"/>
          <w:szCs w:val="18"/>
        </w:rPr>
        <w:t xml:space="preserve"> socialist spin on this story of dependence on the work of others is not essential for the general point. In that connection, note how at least this point about the evolution of the city, with its culture and riches, is precisely the point about our inheritance from the past which conservatives in the tradition of Burke are keen to make. And note, similarly, how important the following point about the interconnectedness of the ‘atoms’ of the wealth of nations is for decidedly anti-socialist views of the importance of free markets etc. </w:t>
      </w:r>
    </w:p>
  </w:footnote>
  <w:footnote w:id="4">
    <w:p w14:paraId="2EF09E80" w14:textId="2AEC6DCD" w:rsidR="000E54D0" w:rsidRPr="000E710A" w:rsidRDefault="000E54D0" w:rsidP="000E710A">
      <w:pPr>
        <w:pStyle w:val="FootnoteText"/>
        <w:ind w:right="-46"/>
        <w:rPr>
          <w:rFonts w:ascii="Palatino Linotype" w:hAnsi="Palatino Linotype"/>
          <w:sz w:val="18"/>
          <w:szCs w:val="18"/>
        </w:rPr>
      </w:pPr>
      <w:r w:rsidRPr="000E710A">
        <w:rPr>
          <w:rStyle w:val="FootnoteReference"/>
          <w:rFonts w:ascii="Palatino Linotype" w:hAnsi="Palatino Linotype"/>
          <w:sz w:val="18"/>
          <w:szCs w:val="18"/>
        </w:rPr>
        <w:footnoteRef/>
      </w:r>
      <w:r w:rsidRPr="000E710A">
        <w:rPr>
          <w:rFonts w:ascii="Palatino Linotype" w:hAnsi="Palatino Linotype"/>
          <w:sz w:val="18"/>
          <w:szCs w:val="18"/>
        </w:rPr>
        <w:t xml:space="preserve"> cf. Scruton (2012) on our shared environments of living as ‘homes </w:t>
      </w:r>
      <w:r w:rsidRPr="000E710A">
        <w:rPr>
          <w:rFonts w:ascii="Palatino Linotype" w:hAnsi="Palatino Linotype"/>
          <w:i/>
          <w:iCs/>
          <w:sz w:val="18"/>
          <w:szCs w:val="18"/>
        </w:rPr>
        <w:t>and inheritances</w:t>
      </w:r>
      <w:r w:rsidRPr="000E710A">
        <w:rPr>
          <w:rFonts w:ascii="Palatino Linotype" w:hAnsi="Palatino Linotype"/>
          <w:sz w:val="18"/>
          <w:szCs w:val="18"/>
        </w:rPr>
        <w:t>’; an idea evidently dear to the hearts of conservatives and anarchist socialists alike, on the evidence of these views of Kropotkin! See also the view about the value of property in Carnegie ([1906]: 58-9)</w:t>
      </w:r>
      <w:r w:rsidR="000B2CAA" w:rsidRPr="000E710A">
        <w:rPr>
          <w:rFonts w:ascii="Palatino Linotype" w:hAnsi="Palatino Linotype"/>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3001" w14:textId="4EAC4697" w:rsidR="0039593E" w:rsidRDefault="0039593E">
    <w:pPr>
      <w:pStyle w:val="Header"/>
      <w:rPr>
        <w:rFonts w:ascii="Palatino Linotype" w:hAnsi="Palatino Linotype"/>
        <w:sz w:val="20"/>
        <w:szCs w:val="20"/>
      </w:rPr>
    </w:pPr>
    <w:hyperlink r:id="rId1" w:history="1">
      <w:r w:rsidRPr="00D64B2B">
        <w:rPr>
          <w:rStyle w:val="Hyperlink"/>
          <w:rFonts w:ascii="Palatino Linotype" w:hAnsi="Palatino Linotype"/>
          <w:sz w:val="20"/>
          <w:szCs w:val="20"/>
        </w:rPr>
        <w:t>christopher.jay@york.ac.uk</w:t>
      </w:r>
    </w:hyperlink>
  </w:p>
  <w:p w14:paraId="789F218B" w14:textId="77777777" w:rsidR="0039593E" w:rsidRPr="006F1B07" w:rsidRDefault="0039593E">
    <w:pPr>
      <w:pStyle w:val="Header"/>
      <w:rPr>
        <w:rFonts w:ascii="Palatino Linotype" w:hAnsi="Palatino Linotype"/>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msoE62F"/>
      </v:shape>
    </w:pict>
  </w:numPicBullet>
  <w:abstractNum w:abstractNumId="0" w15:restartNumberingAfterBreak="0">
    <w:nsid w:val="1747231A"/>
    <w:multiLevelType w:val="hybridMultilevel"/>
    <w:tmpl w:val="B5ECA41A"/>
    <w:lvl w:ilvl="0" w:tplc="08090007">
      <w:start w:val="1"/>
      <w:numFmt w:val="bullet"/>
      <w:lvlText w:val=""/>
      <w:lvlPicBulletId w:val="0"/>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 w15:restartNumberingAfterBreak="0">
    <w:nsid w:val="184D6D8A"/>
    <w:multiLevelType w:val="hybridMultilevel"/>
    <w:tmpl w:val="365CED5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72390"/>
    <w:multiLevelType w:val="hybridMultilevel"/>
    <w:tmpl w:val="055A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7247B"/>
    <w:multiLevelType w:val="hybridMultilevel"/>
    <w:tmpl w:val="FD08D690"/>
    <w:lvl w:ilvl="0" w:tplc="08090007">
      <w:start w:val="1"/>
      <w:numFmt w:val="bullet"/>
      <w:lvlText w:val=""/>
      <w:lvlPicBulletId w:val="0"/>
      <w:lvlJc w:val="left"/>
      <w:pPr>
        <w:ind w:left="1713" w:hanging="360"/>
      </w:pPr>
      <w:rPr>
        <w:rFonts w:ascii="Symbol" w:hAnsi="Symbol" w:hint="default"/>
      </w:rPr>
    </w:lvl>
    <w:lvl w:ilvl="1" w:tplc="08090007">
      <w:start w:val="1"/>
      <w:numFmt w:val="bullet"/>
      <w:lvlText w:val=""/>
      <w:lvlPicBulletId w:val="0"/>
      <w:lvlJc w:val="left"/>
      <w:pPr>
        <w:ind w:left="2433" w:hanging="360"/>
      </w:pPr>
      <w:rPr>
        <w:rFonts w:ascii="Symbol" w:hAnsi="Symbol"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 w15:restartNumberingAfterBreak="0">
    <w:nsid w:val="1AE50045"/>
    <w:multiLevelType w:val="hybridMultilevel"/>
    <w:tmpl w:val="4AD08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7F18FD"/>
    <w:multiLevelType w:val="hybridMultilevel"/>
    <w:tmpl w:val="2AA2E226"/>
    <w:lvl w:ilvl="0" w:tplc="08090007">
      <w:start w:val="1"/>
      <w:numFmt w:val="bullet"/>
      <w:lvlText w:val=""/>
      <w:lvlPicBulletId w:val="0"/>
      <w:lvlJc w:val="left"/>
      <w:pPr>
        <w:ind w:left="720" w:hanging="360"/>
      </w:pPr>
      <w:rPr>
        <w:rFonts w:ascii="Symbol" w:hAnsi="Symbol" w:hint="default"/>
      </w:rPr>
    </w:lvl>
    <w:lvl w:ilvl="1" w:tplc="08090007">
      <w:start w:val="1"/>
      <w:numFmt w:val="bullet"/>
      <w:lvlText w:val=""/>
      <w:lvlPicBulletId w:val="0"/>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B5790"/>
    <w:multiLevelType w:val="hybridMultilevel"/>
    <w:tmpl w:val="E578B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B5EFD"/>
    <w:multiLevelType w:val="hybridMultilevel"/>
    <w:tmpl w:val="8CD8E1AC"/>
    <w:lvl w:ilvl="0" w:tplc="08090007">
      <w:start w:val="1"/>
      <w:numFmt w:val="bullet"/>
      <w:lvlText w:val=""/>
      <w:lvlPicBulletId w:val="0"/>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8" w15:restartNumberingAfterBreak="0">
    <w:nsid w:val="26B9339E"/>
    <w:multiLevelType w:val="hybridMultilevel"/>
    <w:tmpl w:val="170A612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9803AD"/>
    <w:multiLevelType w:val="hybridMultilevel"/>
    <w:tmpl w:val="62A855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4E1899"/>
    <w:multiLevelType w:val="hybridMultilevel"/>
    <w:tmpl w:val="D57A50E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1A5EFB"/>
    <w:multiLevelType w:val="hybridMultilevel"/>
    <w:tmpl w:val="233E560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0935FF"/>
    <w:multiLevelType w:val="hybridMultilevel"/>
    <w:tmpl w:val="23E0BABE"/>
    <w:lvl w:ilvl="0" w:tplc="08090007">
      <w:start w:val="1"/>
      <w:numFmt w:val="bullet"/>
      <w:lvlText w:val=""/>
      <w:lvlPicBulletId w:val="0"/>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3" w15:restartNumberingAfterBreak="0">
    <w:nsid w:val="50447F9E"/>
    <w:multiLevelType w:val="hybridMultilevel"/>
    <w:tmpl w:val="CE26FD02"/>
    <w:lvl w:ilvl="0" w:tplc="6936A74E">
      <w:start w:val="1"/>
      <w:numFmt w:val="bullet"/>
      <w:lvlText w:val="-"/>
      <w:lvlJc w:val="left"/>
      <w:pPr>
        <w:ind w:left="420" w:hanging="360"/>
      </w:pPr>
      <w:rPr>
        <w:rFonts w:ascii="Palatino Linotype" w:eastAsiaTheme="minorHAnsi" w:hAnsi="Palatino Linotype"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4" w15:restartNumberingAfterBreak="0">
    <w:nsid w:val="53646D6C"/>
    <w:multiLevelType w:val="hybridMultilevel"/>
    <w:tmpl w:val="ACDC1834"/>
    <w:lvl w:ilvl="0" w:tplc="5A307FDC">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230616"/>
    <w:multiLevelType w:val="hybridMultilevel"/>
    <w:tmpl w:val="C62617DC"/>
    <w:lvl w:ilvl="0" w:tplc="460C978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554D354E"/>
    <w:multiLevelType w:val="hybridMultilevel"/>
    <w:tmpl w:val="74AA01C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6C63B1"/>
    <w:multiLevelType w:val="hybridMultilevel"/>
    <w:tmpl w:val="AFD644C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15ABA"/>
    <w:multiLevelType w:val="hybridMultilevel"/>
    <w:tmpl w:val="D452D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AF5599"/>
    <w:multiLevelType w:val="hybridMultilevel"/>
    <w:tmpl w:val="1176211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2635507">
    <w:abstractNumId w:val="4"/>
  </w:num>
  <w:num w:numId="2" w16cid:durableId="493452077">
    <w:abstractNumId w:val="18"/>
  </w:num>
  <w:num w:numId="3" w16cid:durableId="1154029599">
    <w:abstractNumId w:val="2"/>
  </w:num>
  <w:num w:numId="4" w16cid:durableId="329455932">
    <w:abstractNumId w:val="13"/>
  </w:num>
  <w:num w:numId="5" w16cid:durableId="981233261">
    <w:abstractNumId w:val="10"/>
  </w:num>
  <w:num w:numId="6" w16cid:durableId="365178896">
    <w:abstractNumId w:val="5"/>
  </w:num>
  <w:num w:numId="7" w16cid:durableId="1904489399">
    <w:abstractNumId w:val="11"/>
  </w:num>
  <w:num w:numId="8" w16cid:durableId="1211843425">
    <w:abstractNumId w:val="9"/>
  </w:num>
  <w:num w:numId="9" w16cid:durableId="1542471647">
    <w:abstractNumId w:val="17"/>
  </w:num>
  <w:num w:numId="10" w16cid:durableId="917439724">
    <w:abstractNumId w:val="1"/>
  </w:num>
  <w:num w:numId="11" w16cid:durableId="1190070390">
    <w:abstractNumId w:val="14"/>
  </w:num>
  <w:num w:numId="12" w16cid:durableId="312759798">
    <w:abstractNumId w:val="15"/>
  </w:num>
  <w:num w:numId="13" w16cid:durableId="1382169968">
    <w:abstractNumId w:val="3"/>
  </w:num>
  <w:num w:numId="14" w16cid:durableId="1482312276">
    <w:abstractNumId w:val="7"/>
  </w:num>
  <w:num w:numId="15" w16cid:durableId="1058669714">
    <w:abstractNumId w:val="12"/>
  </w:num>
  <w:num w:numId="16" w16cid:durableId="1030182942">
    <w:abstractNumId w:val="0"/>
  </w:num>
  <w:num w:numId="17" w16cid:durableId="1539707553">
    <w:abstractNumId w:val="8"/>
  </w:num>
  <w:num w:numId="18" w16cid:durableId="1882396592">
    <w:abstractNumId w:val="16"/>
  </w:num>
  <w:num w:numId="19" w16cid:durableId="432674375">
    <w:abstractNumId w:val="19"/>
  </w:num>
  <w:num w:numId="20" w16cid:durableId="16542869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5B1"/>
    <w:rsid w:val="00002E01"/>
    <w:rsid w:val="00024464"/>
    <w:rsid w:val="00032D22"/>
    <w:rsid w:val="000407CB"/>
    <w:rsid w:val="000418F5"/>
    <w:rsid w:val="00074F72"/>
    <w:rsid w:val="000B2CAA"/>
    <w:rsid w:val="000C7871"/>
    <w:rsid w:val="000E35B1"/>
    <w:rsid w:val="000E54D0"/>
    <w:rsid w:val="000E710A"/>
    <w:rsid w:val="000F69CF"/>
    <w:rsid w:val="001136E0"/>
    <w:rsid w:val="00123B64"/>
    <w:rsid w:val="001B089B"/>
    <w:rsid w:val="001B0925"/>
    <w:rsid w:val="001B4C0C"/>
    <w:rsid w:val="001C0141"/>
    <w:rsid w:val="001C5099"/>
    <w:rsid w:val="001D185A"/>
    <w:rsid w:val="001D5E75"/>
    <w:rsid w:val="001E2AEF"/>
    <w:rsid w:val="001E2CC5"/>
    <w:rsid w:val="001E311C"/>
    <w:rsid w:val="001F3D9D"/>
    <w:rsid w:val="001F5778"/>
    <w:rsid w:val="001F58E7"/>
    <w:rsid w:val="002246B5"/>
    <w:rsid w:val="002260FA"/>
    <w:rsid w:val="002470C3"/>
    <w:rsid w:val="00271448"/>
    <w:rsid w:val="00271EA2"/>
    <w:rsid w:val="0028142A"/>
    <w:rsid w:val="002A0803"/>
    <w:rsid w:val="002A7BA8"/>
    <w:rsid w:val="002C7DDF"/>
    <w:rsid w:val="002F08AE"/>
    <w:rsid w:val="003103BF"/>
    <w:rsid w:val="003108C9"/>
    <w:rsid w:val="00333E54"/>
    <w:rsid w:val="00352504"/>
    <w:rsid w:val="00391E44"/>
    <w:rsid w:val="00394BA7"/>
    <w:rsid w:val="0039593E"/>
    <w:rsid w:val="003A3A03"/>
    <w:rsid w:val="003B6C7D"/>
    <w:rsid w:val="003E59AA"/>
    <w:rsid w:val="003F42B6"/>
    <w:rsid w:val="003F4F99"/>
    <w:rsid w:val="00412932"/>
    <w:rsid w:val="00443E6D"/>
    <w:rsid w:val="004531B6"/>
    <w:rsid w:val="004712D0"/>
    <w:rsid w:val="004A1C52"/>
    <w:rsid w:val="004C1411"/>
    <w:rsid w:val="004C3534"/>
    <w:rsid w:val="004E3D53"/>
    <w:rsid w:val="005027CD"/>
    <w:rsid w:val="0051479A"/>
    <w:rsid w:val="00526209"/>
    <w:rsid w:val="00544F8C"/>
    <w:rsid w:val="00551E18"/>
    <w:rsid w:val="00561AD7"/>
    <w:rsid w:val="00562590"/>
    <w:rsid w:val="005626A2"/>
    <w:rsid w:val="00565DA0"/>
    <w:rsid w:val="005C0A7C"/>
    <w:rsid w:val="005C344A"/>
    <w:rsid w:val="005C5751"/>
    <w:rsid w:val="00606518"/>
    <w:rsid w:val="00626401"/>
    <w:rsid w:val="006457BA"/>
    <w:rsid w:val="006507E5"/>
    <w:rsid w:val="006B2F0A"/>
    <w:rsid w:val="006C18B3"/>
    <w:rsid w:val="006D61AB"/>
    <w:rsid w:val="006E09F6"/>
    <w:rsid w:val="006F1B07"/>
    <w:rsid w:val="00713623"/>
    <w:rsid w:val="007219E7"/>
    <w:rsid w:val="007379F5"/>
    <w:rsid w:val="007538B7"/>
    <w:rsid w:val="007A0816"/>
    <w:rsid w:val="007B4C4C"/>
    <w:rsid w:val="007E3442"/>
    <w:rsid w:val="007F47AD"/>
    <w:rsid w:val="00823224"/>
    <w:rsid w:val="00835268"/>
    <w:rsid w:val="0084356B"/>
    <w:rsid w:val="00846C78"/>
    <w:rsid w:val="00874ADE"/>
    <w:rsid w:val="00876DFF"/>
    <w:rsid w:val="00897F3B"/>
    <w:rsid w:val="008A1376"/>
    <w:rsid w:val="008A2B26"/>
    <w:rsid w:val="008A5D1C"/>
    <w:rsid w:val="008B5336"/>
    <w:rsid w:val="008F64B0"/>
    <w:rsid w:val="00900935"/>
    <w:rsid w:val="00900FC1"/>
    <w:rsid w:val="00905EB4"/>
    <w:rsid w:val="00925385"/>
    <w:rsid w:val="00930520"/>
    <w:rsid w:val="0093584A"/>
    <w:rsid w:val="0095203B"/>
    <w:rsid w:val="00957274"/>
    <w:rsid w:val="00973DA3"/>
    <w:rsid w:val="00985759"/>
    <w:rsid w:val="009953EB"/>
    <w:rsid w:val="009A44F0"/>
    <w:rsid w:val="009B79F1"/>
    <w:rsid w:val="009D79DB"/>
    <w:rsid w:val="009E2A30"/>
    <w:rsid w:val="00A058F3"/>
    <w:rsid w:val="00A21727"/>
    <w:rsid w:val="00A36C50"/>
    <w:rsid w:val="00A621BB"/>
    <w:rsid w:val="00A64601"/>
    <w:rsid w:val="00A912EA"/>
    <w:rsid w:val="00AF288A"/>
    <w:rsid w:val="00B342DF"/>
    <w:rsid w:val="00B41385"/>
    <w:rsid w:val="00B44518"/>
    <w:rsid w:val="00B5260F"/>
    <w:rsid w:val="00B63817"/>
    <w:rsid w:val="00B90CE4"/>
    <w:rsid w:val="00B91C3A"/>
    <w:rsid w:val="00B92EAB"/>
    <w:rsid w:val="00B95FEA"/>
    <w:rsid w:val="00BD54EB"/>
    <w:rsid w:val="00BE6A79"/>
    <w:rsid w:val="00BF6808"/>
    <w:rsid w:val="00C005B1"/>
    <w:rsid w:val="00C50829"/>
    <w:rsid w:val="00C72CC7"/>
    <w:rsid w:val="00CD2410"/>
    <w:rsid w:val="00CD6CFB"/>
    <w:rsid w:val="00CE6A50"/>
    <w:rsid w:val="00D00B13"/>
    <w:rsid w:val="00D052BB"/>
    <w:rsid w:val="00D06F20"/>
    <w:rsid w:val="00D07AA1"/>
    <w:rsid w:val="00D17045"/>
    <w:rsid w:val="00D3493A"/>
    <w:rsid w:val="00D35BE4"/>
    <w:rsid w:val="00D518A6"/>
    <w:rsid w:val="00D54624"/>
    <w:rsid w:val="00D548A4"/>
    <w:rsid w:val="00D76778"/>
    <w:rsid w:val="00D87A79"/>
    <w:rsid w:val="00D900D7"/>
    <w:rsid w:val="00D94A3B"/>
    <w:rsid w:val="00D97667"/>
    <w:rsid w:val="00DC5402"/>
    <w:rsid w:val="00E13CAF"/>
    <w:rsid w:val="00E14E46"/>
    <w:rsid w:val="00E3419C"/>
    <w:rsid w:val="00E56FCE"/>
    <w:rsid w:val="00E60140"/>
    <w:rsid w:val="00E87540"/>
    <w:rsid w:val="00EC2BC4"/>
    <w:rsid w:val="00EE2003"/>
    <w:rsid w:val="00EF4D8B"/>
    <w:rsid w:val="00F2197B"/>
    <w:rsid w:val="00F37CEF"/>
    <w:rsid w:val="00F455E0"/>
    <w:rsid w:val="00F52F4D"/>
    <w:rsid w:val="00F609C7"/>
    <w:rsid w:val="00F76960"/>
    <w:rsid w:val="00F918E8"/>
    <w:rsid w:val="00F96626"/>
    <w:rsid w:val="00FA2B63"/>
    <w:rsid w:val="00FB7630"/>
    <w:rsid w:val="00FD10E2"/>
    <w:rsid w:val="00FF7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F19F13"/>
  <w15:chartTrackingRefBased/>
  <w15:docId w15:val="{8D2970C6-617C-42C6-9065-529F79825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44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448"/>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6F1B0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B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B0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F1B07"/>
    <w:rPr>
      <w:rFonts w:eastAsiaTheme="minorEastAsia"/>
      <w:color w:val="5A5A5A" w:themeColor="text1" w:themeTint="A5"/>
      <w:spacing w:val="15"/>
    </w:rPr>
  </w:style>
  <w:style w:type="paragraph" w:styleId="Header">
    <w:name w:val="header"/>
    <w:basedOn w:val="Normal"/>
    <w:link w:val="HeaderChar"/>
    <w:uiPriority w:val="99"/>
    <w:unhideWhenUsed/>
    <w:rsid w:val="006F1B07"/>
    <w:pPr>
      <w:tabs>
        <w:tab w:val="center" w:pos="4513"/>
        <w:tab w:val="right" w:pos="9026"/>
      </w:tabs>
    </w:pPr>
  </w:style>
  <w:style w:type="character" w:customStyle="1" w:styleId="HeaderChar">
    <w:name w:val="Header Char"/>
    <w:basedOn w:val="DefaultParagraphFont"/>
    <w:link w:val="Header"/>
    <w:uiPriority w:val="99"/>
    <w:rsid w:val="006F1B07"/>
  </w:style>
  <w:style w:type="paragraph" w:styleId="Footer">
    <w:name w:val="footer"/>
    <w:basedOn w:val="Normal"/>
    <w:link w:val="FooterChar"/>
    <w:uiPriority w:val="99"/>
    <w:unhideWhenUsed/>
    <w:rsid w:val="006F1B07"/>
    <w:pPr>
      <w:tabs>
        <w:tab w:val="center" w:pos="4513"/>
        <w:tab w:val="right" w:pos="9026"/>
      </w:tabs>
    </w:pPr>
  </w:style>
  <w:style w:type="character" w:customStyle="1" w:styleId="FooterChar">
    <w:name w:val="Footer Char"/>
    <w:basedOn w:val="DefaultParagraphFont"/>
    <w:link w:val="Footer"/>
    <w:uiPriority w:val="99"/>
    <w:rsid w:val="006F1B07"/>
  </w:style>
  <w:style w:type="character" w:styleId="Hyperlink">
    <w:name w:val="Hyperlink"/>
    <w:basedOn w:val="DefaultParagraphFont"/>
    <w:uiPriority w:val="99"/>
    <w:unhideWhenUsed/>
    <w:rsid w:val="006F1B07"/>
    <w:rPr>
      <w:color w:val="0563C1" w:themeColor="hyperlink"/>
      <w:u w:val="single"/>
    </w:rPr>
  </w:style>
  <w:style w:type="character" w:styleId="UnresolvedMention">
    <w:name w:val="Unresolved Mention"/>
    <w:basedOn w:val="DefaultParagraphFont"/>
    <w:uiPriority w:val="99"/>
    <w:semiHidden/>
    <w:unhideWhenUsed/>
    <w:rsid w:val="006F1B07"/>
    <w:rPr>
      <w:color w:val="605E5C"/>
      <w:shd w:val="clear" w:color="auto" w:fill="E1DFDD"/>
    </w:rPr>
  </w:style>
  <w:style w:type="paragraph" w:styleId="ListParagraph">
    <w:name w:val="List Paragraph"/>
    <w:basedOn w:val="Normal"/>
    <w:uiPriority w:val="34"/>
    <w:qFormat/>
    <w:rsid w:val="00BE6A79"/>
    <w:pPr>
      <w:ind w:left="720"/>
      <w:contextualSpacing/>
    </w:pPr>
  </w:style>
  <w:style w:type="paragraph" w:styleId="FootnoteText">
    <w:name w:val="footnote text"/>
    <w:basedOn w:val="Normal"/>
    <w:link w:val="FootnoteTextChar"/>
    <w:uiPriority w:val="99"/>
    <w:unhideWhenUsed/>
    <w:qFormat/>
    <w:rsid w:val="00271EA2"/>
    <w:rPr>
      <w:sz w:val="20"/>
      <w:szCs w:val="20"/>
    </w:rPr>
  </w:style>
  <w:style w:type="character" w:customStyle="1" w:styleId="FootnoteTextChar">
    <w:name w:val="Footnote Text Char"/>
    <w:basedOn w:val="DefaultParagraphFont"/>
    <w:link w:val="FootnoteText"/>
    <w:uiPriority w:val="99"/>
    <w:qFormat/>
    <w:rsid w:val="00271EA2"/>
    <w:rPr>
      <w:sz w:val="20"/>
      <w:szCs w:val="20"/>
    </w:rPr>
  </w:style>
  <w:style w:type="character" w:styleId="FootnoteReference">
    <w:name w:val="footnote reference"/>
    <w:basedOn w:val="DefaultParagraphFont"/>
    <w:uiPriority w:val="99"/>
    <w:semiHidden/>
    <w:unhideWhenUsed/>
    <w:rsid w:val="00271E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christopher.jay@york.ac.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42C3A-D2FA-41E1-9A09-584D9781C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3644</Words>
  <Characters>20776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Christopher Jay</cp:lastModifiedBy>
  <cp:revision>2</cp:revision>
  <dcterms:created xsi:type="dcterms:W3CDTF">2025-07-27T09:12:00Z</dcterms:created>
  <dcterms:modified xsi:type="dcterms:W3CDTF">2025-07-27T09:12:00Z</dcterms:modified>
</cp:coreProperties>
</file>