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620DF" w14:textId="77777777" w:rsidR="00522D0C" w:rsidRDefault="00522D0C" w:rsidP="000A048D">
      <w:pPr>
        <w:spacing w:line="360" w:lineRule="auto"/>
        <w:jc w:val="center"/>
        <w:rPr>
          <w:rFonts w:ascii="Palatino Linotype" w:hAnsi="Palatino Linotype"/>
          <w:b/>
          <w:sz w:val="28"/>
          <w:szCs w:val="28"/>
        </w:rPr>
      </w:pPr>
      <w:r>
        <w:rPr>
          <w:rFonts w:ascii="Palatino Linotype" w:hAnsi="Palatino Linotype"/>
          <w:b/>
          <w:sz w:val="28"/>
          <w:szCs w:val="28"/>
        </w:rPr>
        <w:t>T</w:t>
      </w:r>
      <w:r w:rsidR="00EA23D8">
        <w:rPr>
          <w:rFonts w:ascii="Palatino Linotype" w:hAnsi="Palatino Linotype"/>
          <w:b/>
          <w:sz w:val="28"/>
          <w:szCs w:val="28"/>
        </w:rPr>
        <w:t>he Kantian</w:t>
      </w:r>
      <w:r w:rsidR="002A48A1">
        <w:rPr>
          <w:rFonts w:ascii="Palatino Linotype" w:hAnsi="Palatino Linotype"/>
          <w:b/>
          <w:sz w:val="28"/>
          <w:szCs w:val="28"/>
        </w:rPr>
        <w:t xml:space="preserve"> Moral Hazard</w:t>
      </w:r>
      <w:r w:rsidR="003A6060">
        <w:rPr>
          <w:rFonts w:ascii="Palatino Linotype" w:hAnsi="Palatino Linotype"/>
          <w:b/>
          <w:sz w:val="28"/>
          <w:szCs w:val="28"/>
        </w:rPr>
        <w:t xml:space="preserve"> Argument for</w:t>
      </w:r>
      <w:r w:rsidR="00EA23D8">
        <w:rPr>
          <w:rFonts w:ascii="Palatino Linotype" w:hAnsi="Palatino Linotype"/>
          <w:b/>
          <w:sz w:val="28"/>
          <w:szCs w:val="28"/>
        </w:rPr>
        <w:t xml:space="preserve"> </w:t>
      </w:r>
    </w:p>
    <w:p w14:paraId="43F7E96C" w14:textId="77777777" w:rsidR="00FE2FD4" w:rsidRDefault="00EA23D8" w:rsidP="000A048D">
      <w:pPr>
        <w:spacing w:line="360" w:lineRule="auto"/>
        <w:jc w:val="center"/>
        <w:rPr>
          <w:rFonts w:ascii="Palatino Linotype" w:hAnsi="Palatino Linotype"/>
          <w:b/>
          <w:sz w:val="28"/>
          <w:szCs w:val="28"/>
        </w:rPr>
      </w:pPr>
      <w:r>
        <w:rPr>
          <w:rFonts w:ascii="Palatino Linotype" w:hAnsi="Palatino Linotype"/>
          <w:b/>
          <w:sz w:val="28"/>
          <w:szCs w:val="28"/>
        </w:rPr>
        <w:t>Religious Fictionalism</w:t>
      </w:r>
    </w:p>
    <w:p w14:paraId="18C2A8FB" w14:textId="77777777" w:rsidR="00067056" w:rsidRDefault="00067056" w:rsidP="000A048D">
      <w:pPr>
        <w:spacing w:line="360" w:lineRule="auto"/>
        <w:jc w:val="center"/>
        <w:rPr>
          <w:rFonts w:ascii="Palatino Linotype" w:hAnsi="Palatino Linotype"/>
          <w:b/>
          <w:sz w:val="28"/>
          <w:szCs w:val="28"/>
        </w:rPr>
      </w:pPr>
    </w:p>
    <w:p w14:paraId="7ED9695D" w14:textId="77777777" w:rsidR="00067056" w:rsidRDefault="00067056" w:rsidP="000A048D">
      <w:pPr>
        <w:spacing w:line="360" w:lineRule="auto"/>
        <w:jc w:val="center"/>
        <w:rPr>
          <w:rFonts w:ascii="Palatino Linotype" w:hAnsi="Palatino Linotype"/>
          <w:b/>
        </w:rPr>
      </w:pPr>
      <w:r>
        <w:rPr>
          <w:rFonts w:ascii="Palatino Linotype" w:hAnsi="Palatino Linotype"/>
          <w:b/>
        </w:rPr>
        <w:t>Christopher Jay</w:t>
      </w:r>
    </w:p>
    <w:p w14:paraId="75AC2039" w14:textId="77777777" w:rsidR="00067056" w:rsidRPr="00067056" w:rsidRDefault="00067056" w:rsidP="000A048D">
      <w:pPr>
        <w:spacing w:line="360" w:lineRule="auto"/>
        <w:jc w:val="center"/>
        <w:rPr>
          <w:rFonts w:ascii="Palatino Linotype" w:hAnsi="Palatino Linotype"/>
        </w:rPr>
      </w:pPr>
      <w:r>
        <w:rPr>
          <w:rFonts w:ascii="Palatino Linotype" w:hAnsi="Palatino Linotype"/>
        </w:rPr>
        <w:t>Department of Philosophy, University of York</w:t>
      </w:r>
    </w:p>
    <w:p w14:paraId="675D2C42" w14:textId="77777777" w:rsidR="00A70D5A" w:rsidRDefault="00A70D5A" w:rsidP="000A048D">
      <w:pPr>
        <w:spacing w:line="360" w:lineRule="auto"/>
        <w:jc w:val="center"/>
        <w:rPr>
          <w:rFonts w:ascii="Palatino Linotype" w:hAnsi="Palatino Linotype"/>
        </w:rPr>
      </w:pPr>
    </w:p>
    <w:p w14:paraId="7C77BC0F" w14:textId="77777777" w:rsidR="000A048D" w:rsidRDefault="00711B8F" w:rsidP="004528C1">
      <w:pPr>
        <w:ind w:left="567" w:right="521"/>
        <w:rPr>
          <w:rFonts w:ascii="Palatino Linotype" w:hAnsi="Palatino Linotype"/>
          <w:sz w:val="22"/>
          <w:szCs w:val="22"/>
        </w:rPr>
      </w:pPr>
      <w:r>
        <w:rPr>
          <w:rFonts w:ascii="Palatino Linotype" w:hAnsi="Palatino Linotype"/>
          <w:i/>
          <w:sz w:val="22"/>
          <w:szCs w:val="22"/>
        </w:rPr>
        <w:t>Abstract:</w:t>
      </w:r>
      <w:r>
        <w:rPr>
          <w:rFonts w:ascii="Palatino Linotype" w:hAnsi="Palatino Linotype"/>
          <w:sz w:val="22"/>
          <w:szCs w:val="22"/>
        </w:rPr>
        <w:t xml:space="preserve"> </w:t>
      </w:r>
      <w:r w:rsidR="004528C1" w:rsidRPr="004528C1">
        <w:rPr>
          <w:rFonts w:ascii="Palatino Linotype" w:hAnsi="Palatino Linotype"/>
          <w:sz w:val="22"/>
          <w:szCs w:val="22"/>
        </w:rPr>
        <w:t xml:space="preserve">In this paper I do three things. Firstly, I defend the view that in his most familiar arguments about morality and the theological postulates, the arguments with appeal to the epistemological doctrines of the first </w:t>
      </w:r>
      <w:r w:rsidR="004528C1" w:rsidRPr="004528C1">
        <w:rPr>
          <w:rFonts w:ascii="Palatino Linotype" w:hAnsi="Palatino Linotype"/>
          <w:i/>
          <w:sz w:val="22"/>
          <w:szCs w:val="22"/>
        </w:rPr>
        <w:t>Critique</w:t>
      </w:r>
      <w:r w:rsidR="004528C1" w:rsidRPr="004528C1">
        <w:rPr>
          <w:rFonts w:ascii="Palatino Linotype" w:hAnsi="Palatino Linotype"/>
          <w:sz w:val="22"/>
          <w:szCs w:val="22"/>
        </w:rPr>
        <w:t xml:space="preserve">, Kant is as much of a </w:t>
      </w:r>
      <w:r w:rsidR="004528C1" w:rsidRPr="004528C1">
        <w:rPr>
          <w:rFonts w:ascii="Palatino Linotype" w:hAnsi="Palatino Linotype"/>
          <w:i/>
          <w:sz w:val="22"/>
          <w:szCs w:val="22"/>
        </w:rPr>
        <w:t>fictionalist</w:t>
      </w:r>
      <w:r w:rsidR="004528C1" w:rsidRPr="004528C1">
        <w:rPr>
          <w:rFonts w:ascii="Palatino Linotype" w:hAnsi="Palatino Linotype"/>
          <w:sz w:val="22"/>
          <w:szCs w:val="22"/>
        </w:rPr>
        <w:t xml:space="preserve"> as anybody not working explicitly with that conceptual apparatus could be: his notion of faith as subjectively and not objectively grounded is precisely what fictionalists are concerned with in their talk of nondoxastic attitudes. Secondly, I reconstruct a logically distinct argument to a fictionalist conclusion which I argue Kant also gives</w:t>
      </w:r>
      <w:r w:rsidR="00723E19">
        <w:rPr>
          <w:rFonts w:ascii="Palatino Linotype" w:hAnsi="Palatino Linotype"/>
          <w:sz w:val="22"/>
          <w:szCs w:val="22"/>
        </w:rPr>
        <w:t xml:space="preserve"> us</w:t>
      </w:r>
      <w:r w:rsidR="004528C1" w:rsidRPr="004528C1">
        <w:rPr>
          <w:rFonts w:ascii="Palatino Linotype" w:hAnsi="Palatino Linotype"/>
          <w:sz w:val="22"/>
          <w:szCs w:val="22"/>
        </w:rPr>
        <w:t xml:space="preserve">, this time an argument to the conclusion that it is a </w:t>
      </w:r>
      <w:r w:rsidR="004528C1" w:rsidRPr="00FF6D46">
        <w:rPr>
          <w:rFonts w:ascii="Palatino Linotype" w:hAnsi="Palatino Linotype"/>
          <w:i/>
          <w:sz w:val="22"/>
          <w:szCs w:val="22"/>
        </w:rPr>
        <w:t>good thing</w:t>
      </w:r>
      <w:r w:rsidR="004528C1" w:rsidRPr="004528C1">
        <w:rPr>
          <w:rFonts w:ascii="Palatino Linotype" w:hAnsi="Palatino Linotype"/>
          <w:sz w:val="22"/>
          <w:szCs w:val="22"/>
        </w:rPr>
        <w:t xml:space="preserve"> if our commitment to the existence of God is nondoxastic. And finally, I argue that this argument is of continuing interest, to Kantians and non-Kantians alike, not only because it raises interesting questions about the relation of morality to belief in God (which go in the opposite direction to most discussions, which focus on whether and to what extent belief in God can be an </w:t>
      </w:r>
      <w:r w:rsidR="004528C1" w:rsidRPr="004528C1">
        <w:rPr>
          <w:rFonts w:ascii="Palatino Linotype" w:hAnsi="Palatino Linotype"/>
          <w:i/>
          <w:sz w:val="22"/>
          <w:szCs w:val="22"/>
        </w:rPr>
        <w:t>aid</w:t>
      </w:r>
      <w:r w:rsidR="004528C1" w:rsidRPr="004528C1">
        <w:rPr>
          <w:rFonts w:ascii="Palatino Linotype" w:hAnsi="Palatino Linotype"/>
          <w:sz w:val="22"/>
          <w:szCs w:val="22"/>
        </w:rPr>
        <w:t xml:space="preserve"> to morality), but also because this 'Moral Hazard Argument' seems to be available to religious realists and non-realists alike, thus suggesting that religious fictionalism is not by any means just an interesting version of religious </w:t>
      </w:r>
      <w:r w:rsidR="004528C1" w:rsidRPr="004528C1">
        <w:rPr>
          <w:rFonts w:ascii="Palatino Linotype" w:hAnsi="Palatino Linotype"/>
          <w:i/>
          <w:sz w:val="22"/>
          <w:szCs w:val="22"/>
        </w:rPr>
        <w:t>non</w:t>
      </w:r>
      <w:r w:rsidR="004528C1" w:rsidRPr="004528C1">
        <w:rPr>
          <w:rFonts w:ascii="Palatino Linotype" w:hAnsi="Palatino Linotype"/>
          <w:sz w:val="22"/>
          <w:szCs w:val="22"/>
        </w:rPr>
        <w:t>-realism.</w:t>
      </w:r>
    </w:p>
    <w:p w14:paraId="187694B8" w14:textId="77777777" w:rsidR="00BE67FE" w:rsidRDefault="00BE67FE" w:rsidP="004528C1">
      <w:pPr>
        <w:ind w:left="567" w:right="521"/>
        <w:rPr>
          <w:rFonts w:ascii="Palatino Linotype" w:hAnsi="Palatino Linotype"/>
          <w:sz w:val="22"/>
          <w:szCs w:val="22"/>
        </w:rPr>
      </w:pPr>
    </w:p>
    <w:p w14:paraId="183427B2" w14:textId="77777777" w:rsidR="00BE67FE" w:rsidRPr="00BE67FE" w:rsidRDefault="00BE67FE" w:rsidP="004528C1">
      <w:pPr>
        <w:ind w:left="567" w:right="521"/>
        <w:rPr>
          <w:rFonts w:ascii="Palatino Linotype" w:hAnsi="Palatino Linotype"/>
          <w:sz w:val="22"/>
          <w:szCs w:val="22"/>
        </w:rPr>
      </w:pPr>
      <w:r>
        <w:rPr>
          <w:rFonts w:ascii="Palatino Linotype" w:hAnsi="Palatino Linotype"/>
          <w:i/>
          <w:sz w:val="22"/>
          <w:szCs w:val="22"/>
        </w:rPr>
        <w:t xml:space="preserve">Keywords: </w:t>
      </w:r>
      <w:r>
        <w:rPr>
          <w:rFonts w:ascii="Palatino Linotype" w:hAnsi="Palatino Linotype"/>
          <w:sz w:val="22"/>
          <w:szCs w:val="22"/>
        </w:rPr>
        <w:t xml:space="preserve">Fictionalism; Philosophy of Religion; Kant; Postulates of Practical Reason </w:t>
      </w:r>
    </w:p>
    <w:p w14:paraId="23E38AC4" w14:textId="77777777" w:rsidR="004528C1" w:rsidRPr="00AC4517" w:rsidRDefault="004528C1" w:rsidP="000A048D">
      <w:pPr>
        <w:spacing w:line="360" w:lineRule="auto"/>
        <w:jc w:val="center"/>
        <w:rPr>
          <w:rFonts w:ascii="Palatino Linotype" w:hAnsi="Palatino Linotype"/>
        </w:rPr>
      </w:pPr>
    </w:p>
    <w:p w14:paraId="6B4F5665" w14:textId="77777777" w:rsidR="000F5061" w:rsidRPr="00AC4517" w:rsidRDefault="000F5061" w:rsidP="000A048D">
      <w:pPr>
        <w:spacing w:line="360" w:lineRule="auto"/>
        <w:rPr>
          <w:rFonts w:ascii="Palatino Linotype" w:hAnsi="Palatino Linotype"/>
          <w:b/>
        </w:rPr>
      </w:pPr>
      <w:r w:rsidRPr="00AC4517">
        <w:rPr>
          <w:rFonts w:ascii="Palatino Linotype" w:hAnsi="Palatino Linotype"/>
        </w:rPr>
        <w:t xml:space="preserve">1. </w:t>
      </w:r>
      <w:r w:rsidRPr="00AC4517">
        <w:rPr>
          <w:rFonts w:ascii="Palatino Linotype" w:hAnsi="Palatino Linotype"/>
          <w:b/>
        </w:rPr>
        <w:t>Introduction</w:t>
      </w:r>
    </w:p>
    <w:p w14:paraId="5DB24EAF" w14:textId="77777777" w:rsidR="00A9611A" w:rsidRDefault="00A9611A" w:rsidP="000A048D">
      <w:pPr>
        <w:spacing w:line="360" w:lineRule="auto"/>
        <w:rPr>
          <w:rFonts w:ascii="Palatino Linotype" w:hAnsi="Palatino Linotype"/>
        </w:rPr>
      </w:pPr>
    </w:p>
    <w:p w14:paraId="1C81824B" w14:textId="77777777" w:rsidR="00F34569" w:rsidRDefault="00F34569" w:rsidP="000A048D">
      <w:pPr>
        <w:spacing w:line="360" w:lineRule="auto"/>
        <w:rPr>
          <w:rFonts w:ascii="Palatino Linotype" w:hAnsi="Palatino Linotype"/>
        </w:rPr>
      </w:pPr>
      <w:r>
        <w:rPr>
          <w:rFonts w:ascii="Palatino Linotype" w:hAnsi="Palatino Linotype"/>
        </w:rPr>
        <w:t>O</w:t>
      </w:r>
      <w:r w:rsidR="00A21A56" w:rsidRPr="00046DD5">
        <w:rPr>
          <w:rFonts w:ascii="Palatino Linotype" w:hAnsi="Palatino Linotype"/>
        </w:rPr>
        <w:t>ccasional suggestions have been made to the effect that Kant was a fictionalist about the thing-in-itself, about aesthetic experience</w:t>
      </w:r>
      <w:r w:rsidR="00A21A56">
        <w:rPr>
          <w:rFonts w:ascii="Palatino Linotype" w:hAnsi="Palatino Linotype"/>
        </w:rPr>
        <w:t>, or about more or less everything in metaphysics</w:t>
      </w:r>
      <w:r w:rsidR="00A21A56" w:rsidRPr="00046DD5">
        <w:rPr>
          <w:rFonts w:ascii="Palatino Linotype" w:hAnsi="Palatino Linotype"/>
        </w:rPr>
        <w:t>.</w:t>
      </w:r>
      <w:r w:rsidR="00A21A56">
        <w:rPr>
          <w:rStyle w:val="FootnoteReference"/>
          <w:rFonts w:ascii="Palatino Linotype" w:hAnsi="Palatino Linotype"/>
        </w:rPr>
        <w:footnoteReference w:id="1"/>
      </w:r>
      <w:r w:rsidR="00A21A56" w:rsidRPr="00046DD5">
        <w:rPr>
          <w:rFonts w:ascii="Palatino Linotype" w:hAnsi="Palatino Linotype"/>
        </w:rPr>
        <w:t xml:space="preserve"> </w:t>
      </w:r>
      <w:r>
        <w:rPr>
          <w:rFonts w:ascii="Palatino Linotype" w:hAnsi="Palatino Linotype"/>
        </w:rPr>
        <w:t>For one reason or another, thes</w:t>
      </w:r>
      <w:r w:rsidR="005E5025">
        <w:rPr>
          <w:rFonts w:ascii="Palatino Linotype" w:hAnsi="Palatino Linotype"/>
        </w:rPr>
        <w:t>e suggestions have not been</w:t>
      </w:r>
      <w:r>
        <w:rPr>
          <w:rFonts w:ascii="Palatino Linotype" w:hAnsi="Palatino Linotype"/>
        </w:rPr>
        <w:t xml:space="preserve"> met with great enthusiasm. </w:t>
      </w:r>
      <w:r w:rsidR="00A21A56" w:rsidRPr="00046DD5">
        <w:rPr>
          <w:rFonts w:ascii="Palatino Linotype" w:hAnsi="Palatino Linotype"/>
        </w:rPr>
        <w:t xml:space="preserve">Readings of Kant on, or self-styled neo-Kantian proposals </w:t>
      </w:r>
      <w:r w:rsidR="00A21A56" w:rsidRPr="00046DD5">
        <w:rPr>
          <w:rFonts w:ascii="Palatino Linotype" w:hAnsi="Palatino Linotype"/>
        </w:rPr>
        <w:lastRenderedPageBreak/>
        <w:t xml:space="preserve">about, the </w:t>
      </w:r>
      <w:r w:rsidR="00A21A56">
        <w:rPr>
          <w:rFonts w:ascii="Palatino Linotype" w:hAnsi="Palatino Linotype"/>
        </w:rPr>
        <w:t>'</w:t>
      </w:r>
      <w:r w:rsidR="00A21A56" w:rsidRPr="00046DD5">
        <w:rPr>
          <w:rFonts w:ascii="Palatino Linotype" w:hAnsi="Palatino Linotype"/>
        </w:rPr>
        <w:t>postulates of practical reason</w:t>
      </w:r>
      <w:r w:rsidR="00A21A56">
        <w:rPr>
          <w:rFonts w:ascii="Palatino Linotype" w:hAnsi="Palatino Linotype"/>
        </w:rPr>
        <w:t>'</w:t>
      </w:r>
      <w:r w:rsidR="00A21A56" w:rsidRPr="00046DD5">
        <w:rPr>
          <w:rFonts w:ascii="Palatino Linotype" w:hAnsi="Palatino Linotype"/>
        </w:rPr>
        <w:t xml:space="preserve"> have </w:t>
      </w:r>
      <w:r w:rsidR="005E5025" w:rsidRPr="00046DD5">
        <w:rPr>
          <w:rFonts w:ascii="Palatino Linotype" w:hAnsi="Palatino Linotype"/>
        </w:rPr>
        <w:t>fa</w:t>
      </w:r>
      <w:r w:rsidR="005E5025">
        <w:rPr>
          <w:rFonts w:ascii="Palatino Linotype" w:hAnsi="Palatino Linotype"/>
        </w:rPr>
        <w:t>r</w:t>
      </w:r>
      <w:r w:rsidR="005E5025" w:rsidRPr="00046DD5">
        <w:rPr>
          <w:rFonts w:ascii="Palatino Linotype" w:hAnsi="Palatino Linotype"/>
        </w:rPr>
        <w:t>ed</w:t>
      </w:r>
      <w:r w:rsidR="00A21A56" w:rsidRPr="00046DD5">
        <w:rPr>
          <w:rFonts w:ascii="Palatino Linotype" w:hAnsi="Palatino Linotype"/>
        </w:rPr>
        <w:t xml:space="preserve"> little better.</w:t>
      </w:r>
      <w:r w:rsidR="00A21A56">
        <w:rPr>
          <w:rStyle w:val="FootnoteReference"/>
          <w:rFonts w:ascii="Palatino Linotype" w:hAnsi="Palatino Linotype"/>
        </w:rPr>
        <w:footnoteReference w:id="2"/>
      </w:r>
      <w:r>
        <w:rPr>
          <w:rFonts w:ascii="Palatino Linotype" w:hAnsi="Palatino Linotype"/>
        </w:rPr>
        <w:t xml:space="preserve"> I suspect that in many cases this is due more to widespread suspicion of fictionalism than anything else: for those who regard fictionalism as silly or unreason</w:t>
      </w:r>
      <w:r w:rsidR="005E5025">
        <w:rPr>
          <w:rFonts w:ascii="Palatino Linotype" w:hAnsi="Palatino Linotype"/>
        </w:rPr>
        <w:t xml:space="preserve">able, saddling Kant with it </w:t>
      </w:r>
      <w:r>
        <w:rPr>
          <w:rFonts w:ascii="Palatino Linotype" w:hAnsi="Palatino Linotype"/>
        </w:rPr>
        <w:t xml:space="preserve">is bound to be an option of last resort. </w:t>
      </w:r>
    </w:p>
    <w:p w14:paraId="2F702E3F" w14:textId="77777777" w:rsidR="00EA23D8" w:rsidRDefault="00F34569" w:rsidP="000A048D">
      <w:pPr>
        <w:spacing w:line="360" w:lineRule="auto"/>
        <w:rPr>
          <w:rFonts w:ascii="Palatino Linotype" w:hAnsi="Palatino Linotype"/>
        </w:rPr>
      </w:pPr>
      <w:r>
        <w:rPr>
          <w:rFonts w:ascii="Palatino Linotype" w:hAnsi="Palatino Linotype"/>
        </w:rPr>
        <w:tab/>
      </w:r>
      <w:r w:rsidR="006302CE">
        <w:rPr>
          <w:rFonts w:ascii="Palatino Linotype" w:hAnsi="Palatino Linotype"/>
        </w:rPr>
        <w:t xml:space="preserve">I do not </w:t>
      </w:r>
      <w:r>
        <w:rPr>
          <w:rFonts w:ascii="Palatino Linotype" w:hAnsi="Palatino Linotype"/>
        </w:rPr>
        <w:t>deny that some fictionalist interpretations of Kant's mature, critical writings are rather far-fetched, particularly those which interpret Kant as a fictional</w:t>
      </w:r>
      <w:r w:rsidR="00D95F1F">
        <w:rPr>
          <w:rFonts w:ascii="Palatino Linotype" w:hAnsi="Palatino Linotype"/>
        </w:rPr>
        <w:t>ist about the thing-in-itself.</w:t>
      </w:r>
      <w:r w:rsidR="006302CE">
        <w:rPr>
          <w:rStyle w:val="FootnoteReference"/>
          <w:rFonts w:ascii="Palatino Linotype" w:hAnsi="Palatino Linotype"/>
        </w:rPr>
        <w:footnoteReference w:id="3"/>
      </w:r>
      <w:r w:rsidR="00D95F1F">
        <w:rPr>
          <w:rFonts w:ascii="Palatino Linotype" w:hAnsi="Palatino Linotype"/>
        </w:rPr>
        <w:t xml:space="preserve"> </w:t>
      </w:r>
      <w:r>
        <w:rPr>
          <w:rFonts w:ascii="Palatino Linotype" w:hAnsi="Palatino Linotype"/>
        </w:rPr>
        <w:t>When it comes to Vaihinger,</w:t>
      </w:r>
      <w:r w:rsidR="00DE4545">
        <w:rPr>
          <w:rFonts w:ascii="Palatino Linotype" w:hAnsi="Palatino Linotype"/>
        </w:rPr>
        <w:t xml:space="preserve"> who is probably Kant's most famous fictionalist exegete,</w:t>
      </w:r>
      <w:r>
        <w:rPr>
          <w:rFonts w:ascii="Palatino Linotype" w:hAnsi="Palatino Linotype"/>
        </w:rPr>
        <w:t xml:space="preserve"> it is extremely temp</w:t>
      </w:r>
      <w:r w:rsidR="005E5025">
        <w:rPr>
          <w:rFonts w:ascii="Palatino Linotype" w:hAnsi="Palatino Linotype"/>
        </w:rPr>
        <w:t xml:space="preserve">ting to think that his own enthusiasm for the idea of </w:t>
      </w:r>
      <w:r w:rsidR="002755BC">
        <w:rPr>
          <w:rFonts w:ascii="Palatino Linotype" w:hAnsi="Palatino Linotype"/>
        </w:rPr>
        <w:t>'</w:t>
      </w:r>
      <w:r w:rsidR="005E5025">
        <w:rPr>
          <w:rFonts w:ascii="Palatino Linotype" w:hAnsi="Palatino Linotype"/>
        </w:rPr>
        <w:t>philosophical fictions</w:t>
      </w:r>
      <w:r w:rsidR="002755BC">
        <w:rPr>
          <w:rFonts w:ascii="Palatino Linotype" w:hAnsi="Palatino Linotype"/>
        </w:rPr>
        <w:t>'</w:t>
      </w:r>
      <w:r w:rsidR="005E5025">
        <w:rPr>
          <w:rFonts w:ascii="Palatino Linotype" w:hAnsi="Palatino Linotype"/>
        </w:rPr>
        <w:t xml:space="preserve"> led him to see fictionalists all over the place, or at least in all the texts</w:t>
      </w:r>
      <w:r w:rsidR="002755BC">
        <w:rPr>
          <w:rFonts w:ascii="Palatino Linotype" w:hAnsi="Palatino Linotype"/>
        </w:rPr>
        <w:t xml:space="preserve"> he most admired, </w:t>
      </w:r>
      <w:r w:rsidR="005E5025">
        <w:rPr>
          <w:rFonts w:ascii="Palatino Linotype" w:hAnsi="Palatino Linotype"/>
        </w:rPr>
        <w:t>which I hope I will m</w:t>
      </w:r>
      <w:r w:rsidR="00D95F1F">
        <w:rPr>
          <w:rFonts w:ascii="Palatino Linotype" w:hAnsi="Palatino Linotype"/>
        </w:rPr>
        <w:t>anage to avoid in what follows.</w:t>
      </w:r>
      <w:r w:rsidR="005E5025">
        <w:rPr>
          <w:rFonts w:ascii="Palatino Linotype" w:hAnsi="Palatino Linotype"/>
        </w:rPr>
        <w:t xml:space="preserve"> What I want to show in this paper is that at the very least Kant's writings on the existence of God and the relation of that to morality furnish us with a powerful set of arguments from which to motivate a form of religious fictionalism, and tha</w:t>
      </w:r>
      <w:r w:rsidR="00CB67C4">
        <w:rPr>
          <w:rFonts w:ascii="Palatino Linotype" w:hAnsi="Palatino Linotype"/>
        </w:rPr>
        <w:t>t in fact probably</w:t>
      </w:r>
      <w:r w:rsidR="005E5025">
        <w:rPr>
          <w:rFonts w:ascii="Palatino Linotype" w:hAnsi="Palatino Linotype"/>
        </w:rPr>
        <w:t xml:space="preserve"> the best way of interpreting Kant's own view about the 'theological postulates' is as just such a fictionalist view. </w:t>
      </w:r>
    </w:p>
    <w:p w14:paraId="7DAAE6CC" w14:textId="77777777" w:rsidR="004F17EC" w:rsidRDefault="00EA23D8" w:rsidP="000A048D">
      <w:pPr>
        <w:spacing w:line="360" w:lineRule="auto"/>
        <w:rPr>
          <w:rFonts w:ascii="Palatino Linotype" w:hAnsi="Palatino Linotype"/>
        </w:rPr>
      </w:pPr>
      <w:r>
        <w:rPr>
          <w:rFonts w:ascii="Palatino Linotype" w:hAnsi="Palatino Linotype"/>
        </w:rPr>
        <w:tab/>
      </w:r>
      <w:r w:rsidR="00CE3C0F">
        <w:rPr>
          <w:rFonts w:ascii="Palatino Linotype" w:hAnsi="Palatino Linotype"/>
        </w:rPr>
        <w:t>I a</w:t>
      </w:r>
      <w:r w:rsidR="00671F9B">
        <w:rPr>
          <w:rFonts w:ascii="Palatino Linotype" w:hAnsi="Palatino Linotype"/>
        </w:rPr>
        <w:t>lso want to show</w:t>
      </w:r>
      <w:r w:rsidR="00CE3C0F">
        <w:rPr>
          <w:rFonts w:ascii="Palatino Linotype" w:hAnsi="Palatino Linotype"/>
        </w:rPr>
        <w:t xml:space="preserve"> that some of the Kantian arguments I am interested in </w:t>
      </w:r>
      <w:proofErr w:type="gramStart"/>
      <w:r w:rsidR="00CE3C0F">
        <w:rPr>
          <w:rFonts w:ascii="Palatino Linotype" w:hAnsi="Palatino Linotype"/>
        </w:rPr>
        <w:t>actually motivate</w:t>
      </w:r>
      <w:proofErr w:type="gramEnd"/>
      <w:r w:rsidR="00CE3C0F">
        <w:rPr>
          <w:rFonts w:ascii="Palatino Linotype" w:hAnsi="Palatino Linotype"/>
        </w:rPr>
        <w:t xml:space="preserve"> a far more interesting and surprising form of fictionalism than Kant himself can plausibly be thought to have endorsed</w:t>
      </w:r>
      <w:r w:rsidR="006F3E29">
        <w:rPr>
          <w:rFonts w:ascii="Palatino Linotype" w:hAnsi="Palatino Linotype"/>
        </w:rPr>
        <w:t>, and that one needn't be a Kantian to be interested in them</w:t>
      </w:r>
      <w:r w:rsidR="00CE3C0F">
        <w:rPr>
          <w:rFonts w:ascii="Palatino Linotype" w:hAnsi="Palatino Linotype"/>
        </w:rPr>
        <w:t xml:space="preserve">. </w:t>
      </w:r>
      <w:r>
        <w:rPr>
          <w:rFonts w:ascii="Palatino Linotype" w:hAnsi="Palatino Linotype"/>
        </w:rPr>
        <w:t>T</w:t>
      </w:r>
      <w:r w:rsidR="00CE3C0F">
        <w:rPr>
          <w:rFonts w:ascii="Palatino Linotype" w:hAnsi="Palatino Linotype"/>
        </w:rPr>
        <w:t>he arguments required to motivate that more interesting and surprising for</w:t>
      </w:r>
      <w:r>
        <w:rPr>
          <w:rFonts w:ascii="Palatino Linotype" w:hAnsi="Palatino Linotype"/>
        </w:rPr>
        <w:t>m</w:t>
      </w:r>
      <w:r w:rsidR="00CE3C0F">
        <w:rPr>
          <w:rFonts w:ascii="Palatino Linotype" w:hAnsi="Palatino Linotype"/>
        </w:rPr>
        <w:t xml:space="preserve"> of fictionalism</w:t>
      </w:r>
      <w:r>
        <w:rPr>
          <w:rFonts w:ascii="Palatino Linotype" w:hAnsi="Palatino Linotype"/>
        </w:rPr>
        <w:t xml:space="preserve">, which I will call </w:t>
      </w:r>
      <w:r>
        <w:rPr>
          <w:rFonts w:ascii="Palatino Linotype" w:hAnsi="Palatino Linotype"/>
          <w:i/>
        </w:rPr>
        <w:t>realistic religious fictionalism</w:t>
      </w:r>
      <w:r>
        <w:rPr>
          <w:rFonts w:ascii="Palatino Linotype" w:hAnsi="Palatino Linotype"/>
        </w:rPr>
        <w:t>,</w:t>
      </w:r>
      <w:r w:rsidR="00CE3C0F">
        <w:rPr>
          <w:rFonts w:ascii="Palatino Linotype" w:hAnsi="Palatino Linotype"/>
        </w:rPr>
        <w:t xml:space="preserve"> are logically separable from those Kantian arguments and views which </w:t>
      </w:r>
      <w:r w:rsidR="00CE3C0F">
        <w:rPr>
          <w:rFonts w:ascii="Palatino Linotype" w:hAnsi="Palatino Linotype"/>
        </w:rPr>
        <w:lastRenderedPageBreak/>
        <w:t>preclude Kant's own accepta</w:t>
      </w:r>
      <w:r>
        <w:rPr>
          <w:rFonts w:ascii="Palatino Linotype" w:hAnsi="Palatino Linotype"/>
        </w:rPr>
        <w:t xml:space="preserve">nce of realistic religious fictionalism, namely the epistemological theses of the </w:t>
      </w:r>
      <w:r>
        <w:rPr>
          <w:rFonts w:ascii="Palatino Linotype" w:hAnsi="Palatino Linotype"/>
          <w:i/>
        </w:rPr>
        <w:t>Critique of Pure Reason</w:t>
      </w:r>
      <w:r>
        <w:rPr>
          <w:rFonts w:ascii="Palatino Linotype" w:hAnsi="Palatino Linotype"/>
        </w:rPr>
        <w:t xml:space="preserve"> which rule out </w:t>
      </w:r>
      <w:r w:rsidRPr="001E5EAE">
        <w:rPr>
          <w:rFonts w:ascii="Palatino Linotype" w:hAnsi="Palatino Linotype"/>
        </w:rPr>
        <w:t>knowledge</w:t>
      </w:r>
      <w:r>
        <w:rPr>
          <w:rFonts w:ascii="Palatino Linotype" w:hAnsi="Palatino Linotype"/>
        </w:rPr>
        <w:t xml:space="preserve"> of the existence of God. The upshot of all this is that there is a Kantian argument for religious fictionalism which is available to, and perhaps appealing to, those (whom I will call </w:t>
      </w:r>
      <w:r>
        <w:rPr>
          <w:rFonts w:ascii="Palatino Linotype" w:hAnsi="Palatino Linotype"/>
          <w:i/>
        </w:rPr>
        <w:t>religious realists</w:t>
      </w:r>
      <w:r>
        <w:rPr>
          <w:rFonts w:ascii="Palatino Linotype" w:hAnsi="Palatino Linotype"/>
        </w:rPr>
        <w:t xml:space="preserve">) who think that we can have knowledge of the existence of God. Realistic religious fictionalism, which is the form of fictionalism religious realists might have some reason to adopt, </w:t>
      </w:r>
      <w:r w:rsidR="00671F9B">
        <w:rPr>
          <w:rFonts w:ascii="Palatino Linotype" w:hAnsi="Palatino Linotype"/>
        </w:rPr>
        <w:t xml:space="preserve">is interesting and surprising because </w:t>
      </w:r>
      <w:r w:rsidR="003B27DF">
        <w:rPr>
          <w:rFonts w:ascii="Palatino Linotype" w:hAnsi="Palatino Linotype"/>
        </w:rPr>
        <w:t>the</w:t>
      </w:r>
      <w:r w:rsidR="0097392C">
        <w:rPr>
          <w:rFonts w:ascii="Palatino Linotype" w:hAnsi="Palatino Linotype"/>
        </w:rPr>
        <w:t xml:space="preserve"> </w:t>
      </w:r>
      <w:r w:rsidR="008A0E67">
        <w:rPr>
          <w:rFonts w:ascii="Palatino Linotype" w:hAnsi="Palatino Linotype"/>
        </w:rPr>
        <w:t>literature on religious fic</w:t>
      </w:r>
      <w:r w:rsidR="004F17EC">
        <w:rPr>
          <w:rFonts w:ascii="Palatino Linotype" w:hAnsi="Palatino Linotype"/>
        </w:rPr>
        <w:t>tionalism currently gives the impression</w:t>
      </w:r>
      <w:r w:rsidR="008A0E67">
        <w:rPr>
          <w:rFonts w:ascii="Palatino Linotype" w:hAnsi="Palatino Linotype"/>
        </w:rPr>
        <w:t xml:space="preserve"> - in common with the literature on fictionalism in the philosophy of mathematics, philosophy of science, metaethics and metaphysics - that </w:t>
      </w:r>
      <w:r w:rsidR="004F17EC" w:rsidRPr="004065C1">
        <w:rPr>
          <w:rFonts w:ascii="Palatino Linotype" w:hAnsi="Palatino Linotype"/>
          <w:i/>
        </w:rPr>
        <w:t>non</w:t>
      </w:r>
      <w:r w:rsidR="004F17EC">
        <w:rPr>
          <w:rFonts w:ascii="Palatino Linotype" w:hAnsi="Palatino Linotype"/>
        </w:rPr>
        <w:t xml:space="preserve">-realists are the only people who would have any reason to be fictionalists. </w:t>
      </w:r>
    </w:p>
    <w:p w14:paraId="20651DFE" w14:textId="77777777" w:rsidR="004C64AD" w:rsidRDefault="004F17EC" w:rsidP="000A048D">
      <w:pPr>
        <w:spacing w:line="360" w:lineRule="auto"/>
        <w:rPr>
          <w:rFonts w:ascii="Palatino Linotype" w:hAnsi="Palatino Linotype"/>
        </w:rPr>
      </w:pPr>
      <w:r>
        <w:rPr>
          <w:rFonts w:ascii="Palatino Linotype" w:hAnsi="Palatino Linotype"/>
        </w:rPr>
        <w:tab/>
        <w:t>I will explain in the next section what I mean by 'non-realist</w:t>
      </w:r>
      <w:proofErr w:type="gramStart"/>
      <w:r>
        <w:rPr>
          <w:rFonts w:ascii="Palatino Linotype" w:hAnsi="Palatino Linotype"/>
        </w:rPr>
        <w:t>', and</w:t>
      </w:r>
      <w:proofErr w:type="gramEnd"/>
      <w:r>
        <w:rPr>
          <w:rFonts w:ascii="Palatino Linotype" w:hAnsi="Palatino Linotype"/>
        </w:rPr>
        <w:t xml:space="preserve"> say some more about what fictionalism is. Then, in Section</w:t>
      </w:r>
      <w:r w:rsidR="00BE6331">
        <w:rPr>
          <w:rFonts w:ascii="Palatino Linotype" w:hAnsi="Palatino Linotype"/>
        </w:rPr>
        <w:t>s</w:t>
      </w:r>
      <w:r>
        <w:rPr>
          <w:rFonts w:ascii="Palatino Linotype" w:hAnsi="Palatino Linotype"/>
        </w:rPr>
        <w:t xml:space="preserve"> 3</w:t>
      </w:r>
      <w:r w:rsidR="00BE6331">
        <w:rPr>
          <w:rFonts w:ascii="Palatino Linotype" w:hAnsi="Palatino Linotype"/>
        </w:rPr>
        <w:t xml:space="preserve"> and 4</w:t>
      </w:r>
      <w:r>
        <w:rPr>
          <w:rFonts w:ascii="Palatino Linotype" w:hAnsi="Palatino Linotype"/>
        </w:rPr>
        <w:t xml:space="preserve">, I will </w:t>
      </w:r>
      <w:r w:rsidR="00A44566">
        <w:rPr>
          <w:rFonts w:ascii="Palatino Linotype" w:hAnsi="Palatino Linotype"/>
        </w:rPr>
        <w:t xml:space="preserve">bring out those lines of thought in Kant's philosophy of religion and morality which I will argue are properly thought of along </w:t>
      </w:r>
      <w:r w:rsidR="00BE6331">
        <w:rPr>
          <w:rFonts w:ascii="Palatino Linotype" w:hAnsi="Palatino Linotype"/>
        </w:rPr>
        <w:t>fictionalist lines. In Section 5</w:t>
      </w:r>
      <w:r w:rsidR="00A44566">
        <w:rPr>
          <w:rFonts w:ascii="Palatino Linotype" w:hAnsi="Palatino Linotype"/>
        </w:rPr>
        <w:t>, I will</w:t>
      </w:r>
      <w:r w:rsidR="00DD7110">
        <w:rPr>
          <w:rFonts w:ascii="Palatino Linotype" w:hAnsi="Palatino Linotype"/>
        </w:rPr>
        <w:t xml:space="preserve"> discuss some aspects of the 'Moral Hazard Argument' I introduce in Section 4, propose some revisions to it which might assuage some concerns without losing the essence of th</w:t>
      </w:r>
      <w:r w:rsidR="00D52F9F">
        <w:rPr>
          <w:rFonts w:ascii="Palatino Linotype" w:hAnsi="Palatino Linotype"/>
        </w:rPr>
        <w:t>e argument, and argue that</w:t>
      </w:r>
      <w:r w:rsidR="00DD7110">
        <w:rPr>
          <w:rFonts w:ascii="Palatino Linotype" w:hAnsi="Palatino Linotype"/>
        </w:rPr>
        <w:t xml:space="preserve"> non-Kantians and full-blown religious realists might have reason to avail themselves of that argument.</w:t>
      </w:r>
      <w:r w:rsidR="00A00350">
        <w:rPr>
          <w:rFonts w:ascii="Palatino Linotype" w:hAnsi="Palatino Linotype"/>
        </w:rPr>
        <w:t xml:space="preserve"> </w:t>
      </w:r>
    </w:p>
    <w:p w14:paraId="623C52BE" w14:textId="77777777" w:rsidR="00EE4162" w:rsidRPr="00A00350" w:rsidRDefault="004C64AD" w:rsidP="000A048D">
      <w:pPr>
        <w:spacing w:line="360" w:lineRule="auto"/>
        <w:rPr>
          <w:rFonts w:ascii="Palatino Linotype" w:hAnsi="Palatino Linotype"/>
        </w:rPr>
      </w:pPr>
      <w:r>
        <w:rPr>
          <w:rFonts w:ascii="Palatino Linotype" w:hAnsi="Palatino Linotype"/>
        </w:rPr>
        <w:tab/>
      </w:r>
      <w:r w:rsidR="00276480">
        <w:rPr>
          <w:rFonts w:ascii="Palatino Linotype" w:hAnsi="Palatino Linotype"/>
        </w:rPr>
        <w:t>There are, of course, points at which my Kant scholarship is compromi</w:t>
      </w:r>
      <w:r w:rsidR="004B29C8">
        <w:rPr>
          <w:rFonts w:ascii="Palatino Linotype" w:hAnsi="Palatino Linotype"/>
        </w:rPr>
        <w:t>sed by constraints of space</w:t>
      </w:r>
      <w:r w:rsidR="00276480">
        <w:rPr>
          <w:rFonts w:ascii="Palatino Linotype" w:hAnsi="Palatino Linotype"/>
        </w:rPr>
        <w:t xml:space="preserve">. I hope that whilst there are issues which ought to be addressed in a thorough treatment of this topic but which are left underexplored or entirely neglected, this will be forgiven in the interests of allowing me space to connect some fascinating Kantian arguments with some deep issues of continuing importance for understanding what the options are for fictionalism in general and for fictionalist proposals in the philosophy of religion. </w:t>
      </w:r>
    </w:p>
    <w:p w14:paraId="3F3F2913" w14:textId="77777777" w:rsidR="00C70084" w:rsidRPr="00AC4517" w:rsidRDefault="00C77569" w:rsidP="000A048D">
      <w:pPr>
        <w:spacing w:line="360" w:lineRule="auto"/>
        <w:rPr>
          <w:rFonts w:ascii="Palatino Linotype" w:hAnsi="Palatino Linotype"/>
        </w:rPr>
      </w:pPr>
      <w:r w:rsidRPr="00AC4517">
        <w:rPr>
          <w:rFonts w:ascii="Palatino Linotype" w:hAnsi="Palatino Linotype"/>
        </w:rPr>
        <w:t xml:space="preserve"> </w:t>
      </w:r>
    </w:p>
    <w:p w14:paraId="7517A6E0" w14:textId="77777777" w:rsidR="00C77569" w:rsidRPr="0079718B" w:rsidRDefault="0079718B" w:rsidP="000A048D">
      <w:pPr>
        <w:spacing w:line="360" w:lineRule="auto"/>
        <w:rPr>
          <w:rFonts w:ascii="Palatino Linotype" w:hAnsi="Palatino Linotype"/>
          <w:b/>
        </w:rPr>
      </w:pPr>
      <w:r>
        <w:rPr>
          <w:rFonts w:ascii="Palatino Linotype" w:hAnsi="Palatino Linotype"/>
        </w:rPr>
        <w:t xml:space="preserve">2. </w:t>
      </w:r>
      <w:r w:rsidR="00EA23D8">
        <w:rPr>
          <w:rFonts w:ascii="Palatino Linotype" w:hAnsi="Palatino Linotype"/>
          <w:b/>
        </w:rPr>
        <w:t>Fictionalism</w:t>
      </w:r>
    </w:p>
    <w:p w14:paraId="2769CB93" w14:textId="77777777" w:rsidR="009D6A5B" w:rsidRDefault="009D6A5B" w:rsidP="000A048D">
      <w:pPr>
        <w:spacing w:line="360" w:lineRule="auto"/>
        <w:rPr>
          <w:rFonts w:ascii="Palatino Linotype" w:hAnsi="Palatino Linotype"/>
        </w:rPr>
      </w:pPr>
    </w:p>
    <w:p w14:paraId="20B384F8" w14:textId="77777777" w:rsidR="00C43596" w:rsidRDefault="000D4FA0" w:rsidP="000A048D">
      <w:pPr>
        <w:spacing w:line="360" w:lineRule="auto"/>
        <w:rPr>
          <w:rFonts w:ascii="Palatino Linotype" w:hAnsi="Palatino Linotype"/>
        </w:rPr>
      </w:pPr>
      <w:r>
        <w:rPr>
          <w:rFonts w:ascii="Palatino Linotype" w:hAnsi="Palatino Linotype"/>
        </w:rPr>
        <w:lastRenderedPageBreak/>
        <w:t xml:space="preserve">Quite what the best way of being a fictionalist is - or what the best characterization of fictionalism is - is a topic </w:t>
      </w:r>
      <w:r w:rsidR="00B97261">
        <w:rPr>
          <w:rFonts w:ascii="Palatino Linotype" w:hAnsi="Palatino Linotype"/>
        </w:rPr>
        <w:t>far too broad to do justice to</w:t>
      </w:r>
      <w:r>
        <w:rPr>
          <w:rFonts w:ascii="Palatino Linotype" w:hAnsi="Palatino Linotype"/>
        </w:rPr>
        <w:t xml:space="preserve"> here.</w:t>
      </w:r>
      <w:r w:rsidR="00C36BF0">
        <w:rPr>
          <w:rStyle w:val="FootnoteReference"/>
          <w:rFonts w:ascii="Palatino Linotype" w:hAnsi="Palatino Linotype"/>
        </w:rPr>
        <w:footnoteReference w:id="4"/>
      </w:r>
      <w:r w:rsidR="008022CF">
        <w:rPr>
          <w:rFonts w:ascii="Palatino Linotype" w:hAnsi="Palatino Linotype"/>
        </w:rPr>
        <w:t xml:space="preserve"> </w:t>
      </w:r>
      <w:r>
        <w:rPr>
          <w:rFonts w:ascii="Palatino Linotype" w:hAnsi="Palatino Linotype"/>
        </w:rPr>
        <w:t xml:space="preserve">I will therefore settle for stating the sort </w:t>
      </w:r>
      <w:r w:rsidR="00537C61">
        <w:rPr>
          <w:rFonts w:ascii="Palatino Linotype" w:hAnsi="Palatino Linotype"/>
        </w:rPr>
        <w:t>of fictionalism I am interested</w:t>
      </w:r>
      <w:r>
        <w:rPr>
          <w:rFonts w:ascii="Palatino Linotype" w:hAnsi="Palatino Linotype"/>
        </w:rPr>
        <w:t xml:space="preserve"> in, mentioning very briefly some ideas about fictionalism which I reject, and making a point about taxonomy which will help to clarify what follows. </w:t>
      </w:r>
    </w:p>
    <w:p w14:paraId="2200EB46" w14:textId="77777777" w:rsidR="00380208" w:rsidRDefault="00380208" w:rsidP="000A048D">
      <w:pPr>
        <w:spacing w:line="360" w:lineRule="auto"/>
        <w:rPr>
          <w:rFonts w:ascii="Palatino Linotype" w:hAnsi="Palatino Linotype"/>
        </w:rPr>
      </w:pPr>
      <w:r>
        <w:rPr>
          <w:rFonts w:ascii="Palatino Linotype" w:hAnsi="Palatino Linotype"/>
        </w:rPr>
        <w:tab/>
      </w:r>
      <w:r w:rsidR="000E40CC">
        <w:rPr>
          <w:rFonts w:ascii="Palatino Linotype" w:hAnsi="Palatino Linotype"/>
        </w:rPr>
        <w:t xml:space="preserve">I intend to use the term 'fictionalism' to refer to a view about our </w:t>
      </w:r>
      <w:r w:rsidR="000E40CC">
        <w:rPr>
          <w:rFonts w:ascii="Palatino Linotype" w:hAnsi="Palatino Linotype"/>
          <w:i/>
        </w:rPr>
        <w:t>acceptance of</w:t>
      </w:r>
      <w:r w:rsidR="000E40CC">
        <w:rPr>
          <w:rFonts w:ascii="Palatino Linotype" w:hAnsi="Palatino Linotype"/>
        </w:rPr>
        <w:t xml:space="preserve"> some </w:t>
      </w:r>
      <w:proofErr w:type="gramStart"/>
      <w:r w:rsidR="000E40CC">
        <w:rPr>
          <w:rFonts w:ascii="Palatino Linotype" w:hAnsi="Palatino Linotype"/>
        </w:rPr>
        <w:t>particular sorts</w:t>
      </w:r>
      <w:proofErr w:type="gramEnd"/>
      <w:r w:rsidR="000E40CC">
        <w:rPr>
          <w:rFonts w:ascii="Palatino Linotype" w:hAnsi="Palatino Linotype"/>
        </w:rPr>
        <w:t xml:space="preserve"> of claims. I</w:t>
      </w:r>
      <w:r w:rsidR="008048E2">
        <w:rPr>
          <w:rFonts w:ascii="Palatino Linotype" w:hAnsi="Palatino Linotype"/>
        </w:rPr>
        <w:t xml:space="preserve"> will, therefore, be using it in </w:t>
      </w:r>
      <w:proofErr w:type="gramStart"/>
      <w:r w:rsidR="008048E2">
        <w:rPr>
          <w:rFonts w:ascii="Palatino Linotype" w:hAnsi="Palatino Linotype"/>
        </w:rPr>
        <w:t>more or less</w:t>
      </w:r>
      <w:r w:rsidR="00B97261">
        <w:rPr>
          <w:rFonts w:ascii="Palatino Linotype" w:hAnsi="Palatino Linotype"/>
        </w:rPr>
        <w:t xml:space="preserve"> Hartry</w:t>
      </w:r>
      <w:proofErr w:type="gramEnd"/>
      <w:r w:rsidR="000E40CC">
        <w:rPr>
          <w:rFonts w:ascii="Palatino Linotype" w:hAnsi="Palatino Linotype"/>
        </w:rPr>
        <w:t xml:space="preserve"> Field's (1980; 1989) sense, and it will refer to </w:t>
      </w:r>
      <w:proofErr w:type="gramStart"/>
      <w:r w:rsidR="000E40CC">
        <w:rPr>
          <w:rFonts w:ascii="Palatino Linotype" w:hAnsi="Palatino Linotype"/>
        </w:rPr>
        <w:t>more or less the</w:t>
      </w:r>
      <w:proofErr w:type="gramEnd"/>
      <w:r w:rsidR="000E40CC">
        <w:rPr>
          <w:rFonts w:ascii="Palatino Linotype" w:hAnsi="Palatino Linotype"/>
        </w:rPr>
        <w:t xml:space="preserve"> same thing as</w:t>
      </w:r>
      <w:r w:rsidR="00B97261">
        <w:rPr>
          <w:rFonts w:ascii="Palatino Linotype" w:hAnsi="Palatino Linotype"/>
        </w:rPr>
        <w:t xml:space="preserve"> Bas</w:t>
      </w:r>
      <w:r w:rsidR="000E40CC">
        <w:rPr>
          <w:rFonts w:ascii="Palatino Linotype" w:hAnsi="Palatino Linotype"/>
        </w:rPr>
        <w:t xml:space="preserve"> van Fraassen's (1980) </w:t>
      </w:r>
      <w:r w:rsidR="008048E2">
        <w:rPr>
          <w:rFonts w:ascii="Palatino Linotype" w:hAnsi="Palatino Linotype"/>
        </w:rPr>
        <w:t>term 'constructive empiricism'.</w:t>
      </w:r>
      <w:r w:rsidR="008048E2">
        <w:rPr>
          <w:rStyle w:val="FootnoteReference"/>
          <w:rFonts w:ascii="Palatino Linotype" w:hAnsi="Palatino Linotype"/>
        </w:rPr>
        <w:footnoteReference w:id="5"/>
      </w:r>
      <w:r w:rsidR="008048E2">
        <w:rPr>
          <w:rFonts w:ascii="Palatino Linotype" w:hAnsi="Palatino Linotype"/>
        </w:rPr>
        <w:t xml:space="preserve"> </w:t>
      </w:r>
    </w:p>
    <w:p w14:paraId="184E935B" w14:textId="77777777" w:rsidR="00035355" w:rsidRDefault="00035355" w:rsidP="000A048D">
      <w:pPr>
        <w:spacing w:line="360" w:lineRule="auto"/>
        <w:rPr>
          <w:rFonts w:ascii="Palatino Linotype" w:hAnsi="Palatino Linotype"/>
        </w:rPr>
      </w:pPr>
      <w:r>
        <w:rPr>
          <w:rFonts w:ascii="Palatino Linotype" w:hAnsi="Palatino Linotype"/>
        </w:rPr>
        <w:tab/>
      </w:r>
      <w:r w:rsidR="00A46538">
        <w:rPr>
          <w:rFonts w:ascii="Palatino Linotype" w:hAnsi="Palatino Linotype"/>
        </w:rPr>
        <w:t>At a first approximation, f</w:t>
      </w:r>
      <w:r>
        <w:rPr>
          <w:rFonts w:ascii="Palatino Linotype" w:hAnsi="Palatino Linotype"/>
        </w:rPr>
        <w:t xml:space="preserve">ictionalists think that our attitudes towards </w:t>
      </w:r>
      <w:r w:rsidR="00ED4CB8">
        <w:rPr>
          <w:rFonts w:ascii="Palatino Linotype" w:hAnsi="Palatino Linotype"/>
        </w:rPr>
        <w:t>a subject matter (such as God, or numbers)</w:t>
      </w:r>
      <w:r>
        <w:rPr>
          <w:rFonts w:ascii="Palatino Linotype" w:hAnsi="Palatino Linotype"/>
        </w:rPr>
        <w:t xml:space="preserve"> are not or ought not to be</w:t>
      </w:r>
      <w:r w:rsidR="00614B61">
        <w:rPr>
          <w:rFonts w:ascii="Palatino Linotype" w:hAnsi="Palatino Linotype"/>
        </w:rPr>
        <w:t xml:space="preserve"> beliefs:</w:t>
      </w:r>
      <w:r w:rsidR="00F807C7">
        <w:rPr>
          <w:rFonts w:ascii="Palatino Linotype" w:hAnsi="Palatino Linotype"/>
        </w:rPr>
        <w:t xml:space="preserve"> they are</w:t>
      </w:r>
      <w:r w:rsidR="00ED4CB8">
        <w:rPr>
          <w:rFonts w:ascii="Palatino Linotype" w:hAnsi="Palatino Linotype"/>
        </w:rPr>
        <w:t xml:space="preserve"> not</w:t>
      </w:r>
      <w:r w:rsidR="00F807C7">
        <w:rPr>
          <w:rFonts w:ascii="Palatino Linotype" w:hAnsi="Palatino Linotype"/>
        </w:rPr>
        <w:t xml:space="preserve"> or ought not to be</w:t>
      </w:r>
      <w:r>
        <w:rPr>
          <w:rFonts w:ascii="Palatino Linotype" w:hAnsi="Palatino Linotype"/>
        </w:rPr>
        <w:t xml:space="preserve"> truth-</w:t>
      </w:r>
      <w:r w:rsidRPr="00A94E26">
        <w:rPr>
          <w:rFonts w:ascii="Palatino Linotype" w:hAnsi="Palatino Linotype"/>
          <w:i/>
        </w:rPr>
        <w:t>normed</w:t>
      </w:r>
      <w:r w:rsidR="004E5645">
        <w:rPr>
          <w:rFonts w:ascii="Palatino Linotype" w:hAnsi="Palatino Linotype"/>
        </w:rPr>
        <w:t>, nor evidence-normed</w:t>
      </w:r>
      <w:r>
        <w:rPr>
          <w:rFonts w:ascii="Palatino Linotype" w:hAnsi="Palatino Linotype"/>
        </w:rPr>
        <w:t xml:space="preserve">, though their contents are fully </w:t>
      </w:r>
      <w:r w:rsidR="00ED4CB8">
        <w:rPr>
          <w:rFonts w:ascii="Palatino Linotype" w:hAnsi="Palatino Linotype"/>
        </w:rPr>
        <w:t xml:space="preserve">putatively fact-stating (that is, </w:t>
      </w:r>
      <w:r w:rsidR="00ED4CB8">
        <w:rPr>
          <w:rFonts w:ascii="Palatino Linotype" w:hAnsi="Palatino Linotype"/>
          <w:i/>
        </w:rPr>
        <w:t>representational</w:t>
      </w:r>
      <w:r w:rsidR="00ED4CB8">
        <w:rPr>
          <w:rFonts w:ascii="Palatino Linotype" w:hAnsi="Palatino Linotype"/>
        </w:rPr>
        <w:t xml:space="preserve"> or </w:t>
      </w:r>
      <w:r w:rsidR="00ED4CB8">
        <w:rPr>
          <w:rFonts w:ascii="Palatino Linotype" w:hAnsi="Palatino Linotype"/>
          <w:i/>
        </w:rPr>
        <w:t>descriptive</w:t>
      </w:r>
      <w:r w:rsidR="00ED4CB8">
        <w:rPr>
          <w:rFonts w:ascii="Palatino Linotype" w:hAnsi="Palatino Linotype"/>
        </w:rPr>
        <w:t>)</w:t>
      </w:r>
      <w:r w:rsidR="00275E45">
        <w:rPr>
          <w:rFonts w:ascii="Palatino Linotype" w:hAnsi="Palatino Linotype"/>
        </w:rPr>
        <w:t xml:space="preserve"> and</w:t>
      </w:r>
      <w:r w:rsidR="00672D7D">
        <w:rPr>
          <w:rFonts w:ascii="Palatino Linotype" w:hAnsi="Palatino Linotype"/>
        </w:rPr>
        <w:t xml:space="preserve"> therefore</w:t>
      </w:r>
      <w:r w:rsidR="00275E45">
        <w:rPr>
          <w:rFonts w:ascii="Palatino Linotype" w:hAnsi="Palatino Linotype"/>
        </w:rPr>
        <w:t xml:space="preserve"> </w:t>
      </w:r>
      <w:r>
        <w:rPr>
          <w:rFonts w:ascii="Palatino Linotype" w:hAnsi="Palatino Linotype"/>
        </w:rPr>
        <w:t>truth-</w:t>
      </w:r>
      <w:r>
        <w:rPr>
          <w:rFonts w:ascii="Palatino Linotype" w:hAnsi="Palatino Linotype"/>
          <w:i/>
        </w:rPr>
        <w:t>apt</w:t>
      </w:r>
      <w:r>
        <w:rPr>
          <w:rFonts w:ascii="Palatino Linotype" w:hAnsi="Palatino Linotype"/>
        </w:rPr>
        <w:t>.</w:t>
      </w:r>
      <w:r>
        <w:rPr>
          <w:rStyle w:val="FootnoteReference"/>
          <w:rFonts w:ascii="Palatino Linotype" w:hAnsi="Palatino Linotype"/>
        </w:rPr>
        <w:footnoteReference w:id="6"/>
      </w:r>
      <w:r>
        <w:rPr>
          <w:rFonts w:ascii="Palatino Linotype" w:hAnsi="Palatino Linotype"/>
        </w:rPr>
        <w:t xml:space="preserve"> The</w:t>
      </w:r>
      <w:r w:rsidR="002A1D43">
        <w:rPr>
          <w:rFonts w:ascii="Palatino Linotype" w:hAnsi="Palatino Linotype"/>
        </w:rPr>
        <w:t>y are fond of illustrating the</w:t>
      </w:r>
      <w:r>
        <w:rPr>
          <w:rFonts w:ascii="Palatino Linotype" w:hAnsi="Palatino Linotype"/>
        </w:rPr>
        <w:t xml:space="preserve"> point by drawing an analogy with our acceptance of claims about fictional characters: it is quite in order for us to accept that Sherlock Holmes was a detective even though we know perfectly well that he was not, for he did not exist (or, if he does exist </w:t>
      </w:r>
      <w:r w:rsidRPr="0043312B">
        <w:rPr>
          <w:rFonts w:ascii="Palatino Linotype" w:hAnsi="Palatino Linotype"/>
          <w:i/>
        </w:rPr>
        <w:t>qua</w:t>
      </w:r>
      <w:r>
        <w:rPr>
          <w:rFonts w:ascii="Palatino Linotype" w:hAnsi="Palatino Linotype"/>
        </w:rPr>
        <w:t xml:space="preserve"> fictional character, is an abstract entity which cannot have the property of being a detective). It is plausible that this is </w:t>
      </w:r>
      <w:r w:rsidRPr="001C279A">
        <w:rPr>
          <w:rFonts w:ascii="Palatino Linotype" w:hAnsi="Palatino Linotype"/>
          <w:i/>
        </w:rPr>
        <w:t>not</w:t>
      </w:r>
      <w:r>
        <w:rPr>
          <w:rFonts w:ascii="Palatino Linotype" w:hAnsi="Palatino Linotype"/>
        </w:rPr>
        <w:t xml:space="preserve"> because what we mean by 'Sherlock Holmes was a detective' is really that </w:t>
      </w:r>
      <w:r>
        <w:rPr>
          <w:rFonts w:ascii="Palatino Linotype" w:hAnsi="Palatino Linotype"/>
          <w:i/>
        </w:rPr>
        <w:t>according to the Conan Doyle stories</w:t>
      </w:r>
      <w:r>
        <w:rPr>
          <w:rFonts w:ascii="Palatino Linotype" w:hAnsi="Palatino Linotype"/>
        </w:rPr>
        <w:t xml:space="preserve"> Sherlock Holmes was a detective, or that the </w:t>
      </w:r>
      <w:r>
        <w:rPr>
          <w:rFonts w:ascii="Palatino Linotype" w:hAnsi="Palatino Linotype"/>
        </w:rPr>
        <w:lastRenderedPageBreak/>
        <w:t xml:space="preserve">meaning of 'Sherlock Holmes was a detective' is really anything other than what it appears to be on the surface, but that it is because the attitude we typically adopt towards such claims is not </w:t>
      </w:r>
      <w:r w:rsidRPr="003D5C1F">
        <w:rPr>
          <w:rFonts w:ascii="Palatino Linotype" w:hAnsi="Palatino Linotype"/>
          <w:i/>
        </w:rPr>
        <w:t>belief</w:t>
      </w:r>
      <w:r>
        <w:rPr>
          <w:rFonts w:ascii="Palatino Linotype" w:hAnsi="Palatino Linotype"/>
        </w:rPr>
        <w:t xml:space="preserve"> and therefore is not meant to be sensitive to the truth, or to the available evidence</w:t>
      </w:r>
      <w:r w:rsidR="003D5C1F">
        <w:rPr>
          <w:rFonts w:ascii="Palatino Linotype" w:hAnsi="Palatino Linotype"/>
        </w:rPr>
        <w:t xml:space="preserve"> (the attitude in question is rather some distinct mode of accep</w:t>
      </w:r>
      <w:r w:rsidR="00522017">
        <w:rPr>
          <w:rFonts w:ascii="Palatino Linotype" w:hAnsi="Palatino Linotype"/>
        </w:rPr>
        <w:t>t</w:t>
      </w:r>
      <w:r w:rsidR="003D5C1F">
        <w:rPr>
          <w:rFonts w:ascii="Palatino Linotype" w:hAnsi="Palatino Linotype"/>
        </w:rPr>
        <w:t>ance)</w:t>
      </w:r>
      <w:r>
        <w:rPr>
          <w:rFonts w:ascii="Palatino Linotype" w:hAnsi="Palatino Linotype"/>
        </w:rPr>
        <w:t>.</w:t>
      </w:r>
      <w:r w:rsidR="007D7DC8">
        <w:rPr>
          <w:rStyle w:val="FootnoteReference"/>
          <w:rFonts w:ascii="Palatino Linotype" w:hAnsi="Palatino Linotype"/>
        </w:rPr>
        <w:footnoteReference w:id="7"/>
      </w:r>
      <w:r>
        <w:rPr>
          <w:rFonts w:ascii="Palatino Linotype" w:hAnsi="Palatino Linotype"/>
        </w:rPr>
        <w:t xml:space="preserve"> So, religious fictionalists argue that claims about the existence of God</w:t>
      </w:r>
      <w:r>
        <w:rPr>
          <w:rFonts w:ascii="Palatino Linotype" w:hAnsi="Palatino Linotype"/>
          <w:i/>
        </w:rPr>
        <w:t xml:space="preserve"> really are</w:t>
      </w:r>
      <w:r>
        <w:rPr>
          <w:rFonts w:ascii="Palatino Linotype" w:hAnsi="Palatino Linotype"/>
        </w:rPr>
        <w:t xml:space="preserve"> claims about the existence of God (and are not to be re-interpreted so as to mean something other than what they immediately appear to mean), and that we can (and do, or should) accept but not believe them.</w:t>
      </w:r>
    </w:p>
    <w:p w14:paraId="1977C302" w14:textId="77777777" w:rsidR="00D014A9" w:rsidRDefault="009A0F99" w:rsidP="000A048D">
      <w:pPr>
        <w:spacing w:line="360" w:lineRule="auto"/>
        <w:rPr>
          <w:rFonts w:ascii="Palatino Linotype" w:hAnsi="Palatino Linotype"/>
        </w:rPr>
      </w:pPr>
      <w:r>
        <w:rPr>
          <w:rFonts w:ascii="Palatino Linotype" w:hAnsi="Palatino Linotype"/>
        </w:rPr>
        <w:tab/>
        <w:t>Let's</w:t>
      </w:r>
      <w:r w:rsidR="00D014A9">
        <w:rPr>
          <w:rFonts w:ascii="Palatino Linotype" w:hAnsi="Palatino Linotype"/>
        </w:rPr>
        <w:t xml:space="preserve"> call the attitudes which we </w:t>
      </w:r>
      <w:r w:rsidR="008079B2">
        <w:rPr>
          <w:rFonts w:ascii="Palatino Linotype" w:hAnsi="Palatino Linotype"/>
        </w:rPr>
        <w:t>adopt towards religious claims (for example)</w:t>
      </w:r>
      <w:r w:rsidR="00931C6C">
        <w:rPr>
          <w:rFonts w:ascii="Palatino Linotype" w:hAnsi="Palatino Linotype"/>
        </w:rPr>
        <w:t>,</w:t>
      </w:r>
      <w:r w:rsidR="00D014A9">
        <w:rPr>
          <w:rFonts w:ascii="Palatino Linotype" w:hAnsi="Palatino Linotype"/>
        </w:rPr>
        <w:t xml:space="preserve"> which are constitutive of religious </w:t>
      </w:r>
      <w:proofErr w:type="gramStart"/>
      <w:r w:rsidR="00D014A9">
        <w:rPr>
          <w:rFonts w:ascii="Palatino Linotype" w:hAnsi="Palatino Linotype"/>
        </w:rPr>
        <w:t>commitment</w:t>
      </w:r>
      <w:proofErr w:type="gramEnd"/>
      <w:r w:rsidR="00D014A9">
        <w:rPr>
          <w:rFonts w:ascii="Palatino Linotype" w:hAnsi="Palatino Linotype"/>
        </w:rPr>
        <w:t xml:space="preserve"> but which are not belief</w:t>
      </w:r>
      <w:r w:rsidR="00931C6C">
        <w:rPr>
          <w:rFonts w:ascii="Palatino Linotype" w:hAnsi="Palatino Linotype"/>
        </w:rPr>
        <w:t>,</w:t>
      </w:r>
      <w:r w:rsidR="00D014A9">
        <w:rPr>
          <w:rFonts w:ascii="Palatino Linotype" w:hAnsi="Palatino Linotype"/>
        </w:rPr>
        <w:t xml:space="preserve"> </w:t>
      </w:r>
      <w:r w:rsidR="00D014A9">
        <w:rPr>
          <w:rFonts w:ascii="Palatino Linotype" w:hAnsi="Palatino Linotype"/>
          <w:i/>
        </w:rPr>
        <w:t>nondoxastic</w:t>
      </w:r>
      <w:r w:rsidR="00D014A9">
        <w:rPr>
          <w:rFonts w:ascii="Palatino Linotype" w:hAnsi="Palatino Linotype"/>
        </w:rPr>
        <w:t xml:space="preserve"> attitudes. </w:t>
      </w:r>
      <w:r w:rsidR="007E3E92">
        <w:rPr>
          <w:rFonts w:ascii="Palatino Linotype" w:hAnsi="Palatino Linotype"/>
        </w:rPr>
        <w:t>Some writers about fictionalism assume that the nondoxastic attitudes in play are bound to be the very same sorts of attitudes in play in our engagement with fictions, n</w:t>
      </w:r>
      <w:r w:rsidR="005777CB">
        <w:rPr>
          <w:rFonts w:ascii="Palatino Linotype" w:hAnsi="Palatino Linotype"/>
        </w:rPr>
        <w:t>amely pretence or make-believe.</w:t>
      </w:r>
      <w:r w:rsidR="00C13C9E">
        <w:rPr>
          <w:rFonts w:ascii="Palatino Linotype" w:hAnsi="Palatino Linotype"/>
        </w:rPr>
        <w:t xml:space="preserve"> Clearly this is encouraged by both the name 'fictionalism' and by the analogy with our acceptance of fictional claims which I mentioned. But </w:t>
      </w:r>
      <w:r>
        <w:rPr>
          <w:rFonts w:ascii="Palatino Linotype" w:hAnsi="Palatino Linotype"/>
        </w:rPr>
        <w:t>it is strictly unnecessary and perhaps extremely misleading.</w:t>
      </w:r>
      <w:r>
        <w:rPr>
          <w:rStyle w:val="FootnoteReference"/>
          <w:rFonts w:ascii="Palatino Linotype" w:hAnsi="Palatino Linotype"/>
        </w:rPr>
        <w:footnoteReference w:id="8"/>
      </w:r>
      <w:r>
        <w:rPr>
          <w:rFonts w:ascii="Palatino Linotype" w:hAnsi="Palatino Linotype"/>
        </w:rPr>
        <w:t xml:space="preserve"> </w:t>
      </w:r>
      <w:r w:rsidR="00F05F62">
        <w:rPr>
          <w:rFonts w:ascii="Palatino Linotype" w:hAnsi="Palatino Linotype"/>
        </w:rPr>
        <w:t xml:space="preserve">All the fictionalist requires is that there is </w:t>
      </w:r>
      <w:r w:rsidR="00F05F62">
        <w:rPr>
          <w:rFonts w:ascii="Palatino Linotype" w:hAnsi="Palatino Linotype"/>
          <w:i/>
        </w:rPr>
        <w:t>some</w:t>
      </w:r>
      <w:r w:rsidR="00F05F62">
        <w:rPr>
          <w:rFonts w:ascii="Palatino Linotype" w:hAnsi="Palatino Linotype"/>
        </w:rPr>
        <w:t xml:space="preserve"> nondoxastic attitude</w:t>
      </w:r>
      <w:r w:rsidR="00C93FE5">
        <w:rPr>
          <w:rFonts w:ascii="Palatino Linotype" w:hAnsi="Palatino Linotype"/>
        </w:rPr>
        <w:t xml:space="preserve"> which is</w:t>
      </w:r>
      <w:r w:rsidR="00F05F62">
        <w:rPr>
          <w:rFonts w:ascii="Palatino Linotype" w:hAnsi="Palatino Linotype"/>
        </w:rPr>
        <w:t xml:space="preserve"> robust enough in terms of action-guidance and whatever other roles the target commitments are supposed to play</w:t>
      </w:r>
      <w:r w:rsidR="007E1257">
        <w:rPr>
          <w:rFonts w:ascii="Palatino Linotype" w:hAnsi="Palatino Linotype"/>
        </w:rPr>
        <w:t>,</w:t>
      </w:r>
      <w:r w:rsidR="00F05F62">
        <w:rPr>
          <w:rFonts w:ascii="Palatino Linotype" w:hAnsi="Palatino Linotype"/>
        </w:rPr>
        <w:t xml:space="preserve"> and</w:t>
      </w:r>
      <w:r w:rsidR="006B0DAE">
        <w:rPr>
          <w:rFonts w:ascii="Palatino Linotype" w:hAnsi="Palatino Linotype"/>
        </w:rPr>
        <w:t xml:space="preserve"> which does not amount to</w:t>
      </w:r>
      <w:r w:rsidR="00F5019D">
        <w:rPr>
          <w:rFonts w:ascii="Palatino Linotype" w:hAnsi="Palatino Linotype"/>
        </w:rPr>
        <w:t xml:space="preserve"> belief.</w:t>
      </w:r>
      <w:r w:rsidR="00F5019D">
        <w:rPr>
          <w:rStyle w:val="FootnoteReference"/>
          <w:rFonts w:ascii="Palatino Linotype" w:hAnsi="Palatino Linotype"/>
        </w:rPr>
        <w:footnoteReference w:id="9"/>
      </w:r>
      <w:r w:rsidR="005806CA">
        <w:rPr>
          <w:rFonts w:ascii="Palatino Linotype" w:hAnsi="Palatino Linotype"/>
        </w:rPr>
        <w:t xml:space="preserve"> </w:t>
      </w:r>
      <w:r w:rsidR="007E1257">
        <w:rPr>
          <w:rFonts w:ascii="Palatino Linotype" w:hAnsi="Palatino Linotype"/>
        </w:rPr>
        <w:t xml:space="preserve">That might be some </w:t>
      </w:r>
      <w:r w:rsidR="007E1257">
        <w:rPr>
          <w:rFonts w:ascii="Palatino Linotype" w:hAnsi="Palatino Linotype"/>
          <w:i/>
        </w:rPr>
        <w:t xml:space="preserve">sui generis </w:t>
      </w:r>
      <w:r w:rsidR="007E1257">
        <w:rPr>
          <w:rFonts w:ascii="Palatino Linotype" w:hAnsi="Palatino Linotype"/>
        </w:rPr>
        <w:t xml:space="preserve">type of attitude (a distinctive type of moral or religious faith, for example), or it might be some </w:t>
      </w:r>
      <w:r w:rsidR="000F49FD">
        <w:rPr>
          <w:rFonts w:ascii="Palatino Linotype" w:hAnsi="Palatino Linotype"/>
        </w:rPr>
        <w:t>familiar type of attitude such as pretence or make-believe, or again some o</w:t>
      </w:r>
      <w:r w:rsidR="002C0497">
        <w:rPr>
          <w:rFonts w:ascii="Palatino Linotype" w:hAnsi="Palatino Linotype"/>
        </w:rPr>
        <w:t>ther familiar type of attitude.</w:t>
      </w:r>
    </w:p>
    <w:p w14:paraId="2280D901" w14:textId="77777777" w:rsidR="00F731AD" w:rsidRDefault="000452A1" w:rsidP="000A048D">
      <w:pPr>
        <w:spacing w:line="360" w:lineRule="auto"/>
        <w:rPr>
          <w:rFonts w:ascii="Palatino Linotype" w:hAnsi="Palatino Linotype"/>
        </w:rPr>
      </w:pPr>
      <w:r>
        <w:rPr>
          <w:rFonts w:ascii="Palatino Linotype" w:hAnsi="Palatino Linotype"/>
        </w:rPr>
        <w:tab/>
        <w:t xml:space="preserve">In the currently quite limited literature on religious fictionalism, different authors go different ways on the question of precisely which sort of nondoxastic </w:t>
      </w:r>
      <w:r>
        <w:rPr>
          <w:rFonts w:ascii="Palatino Linotype" w:hAnsi="Palatino Linotype"/>
        </w:rPr>
        <w:lastRenderedPageBreak/>
        <w:t>attitude might be involved in our religious commitments.</w:t>
      </w:r>
      <w:r w:rsidR="008A458A">
        <w:rPr>
          <w:rStyle w:val="FootnoteReference"/>
          <w:rFonts w:ascii="Palatino Linotype" w:hAnsi="Palatino Linotype"/>
        </w:rPr>
        <w:footnoteReference w:id="10"/>
      </w:r>
      <w:r>
        <w:rPr>
          <w:rFonts w:ascii="Palatino Linotype" w:hAnsi="Palatino Linotype"/>
        </w:rPr>
        <w:t xml:space="preserve"> </w:t>
      </w:r>
      <w:r w:rsidR="00A02776">
        <w:rPr>
          <w:rFonts w:ascii="Palatino Linotype" w:hAnsi="Palatino Linotype"/>
        </w:rPr>
        <w:t xml:space="preserve">What is agreed, though, is that </w:t>
      </w:r>
      <w:r w:rsidR="00C20935">
        <w:rPr>
          <w:rFonts w:ascii="Palatino Linotype" w:hAnsi="Palatino Linotype"/>
        </w:rPr>
        <w:t xml:space="preserve">the </w:t>
      </w:r>
      <w:r w:rsidR="00A02776">
        <w:rPr>
          <w:rFonts w:ascii="Palatino Linotype" w:hAnsi="Palatino Linotype"/>
        </w:rPr>
        <w:t xml:space="preserve">fictionalist option is worth thinking about because there is something deeply problematic about some key religious claims. The existence of God, for example, presents naturalists with a difficulty if God is supposed to be </w:t>
      </w:r>
      <w:r w:rsidR="00A02776">
        <w:rPr>
          <w:rFonts w:ascii="Palatino Linotype" w:hAnsi="Palatino Linotype"/>
          <w:i/>
        </w:rPr>
        <w:t>super</w:t>
      </w:r>
      <w:r w:rsidR="00A02776">
        <w:rPr>
          <w:rFonts w:ascii="Palatino Linotype" w:hAnsi="Palatino Linotype"/>
        </w:rPr>
        <w:t xml:space="preserve">natural. </w:t>
      </w:r>
      <w:r w:rsidR="00DA2E84">
        <w:rPr>
          <w:rFonts w:ascii="Palatino Linotype" w:hAnsi="Palatino Linotype"/>
        </w:rPr>
        <w:t>One option, of course, is to simply be an atheist and forswear any religious commitments whic</w:t>
      </w:r>
      <w:r w:rsidR="00F14277">
        <w:rPr>
          <w:rFonts w:ascii="Palatino Linotype" w:hAnsi="Palatino Linotype"/>
        </w:rPr>
        <w:t>h require accepting that there is a supernatural God</w:t>
      </w:r>
      <w:r w:rsidR="00DA2E84">
        <w:rPr>
          <w:rFonts w:ascii="Palatino Linotype" w:hAnsi="Palatino Linotype"/>
        </w:rPr>
        <w:t>. But for those who think there is some value in religious practices which involve commitment to the existence of a supernatural God (either necessarily or just because that is how the practices have evolved to be), forswearing all metaphysically problematic religious commitments seems to come at some considerable cost. It therefore seems worthwhile exploring the idea that we might retain our religious commitments even though we do not believe them, the advantage of that being that we might still hope to achieve whatever it is religious commitment is supposed to do for us</w:t>
      </w:r>
      <w:r w:rsidR="00AB5653">
        <w:rPr>
          <w:rFonts w:ascii="Palatino Linotype" w:hAnsi="Palatino Linotype"/>
        </w:rPr>
        <w:t>,</w:t>
      </w:r>
      <w:r w:rsidR="00DA2E84">
        <w:rPr>
          <w:rFonts w:ascii="Palatino Linotype" w:hAnsi="Palatino Linotype"/>
        </w:rPr>
        <w:t xml:space="preserve"> but to do so</w:t>
      </w:r>
      <w:r w:rsidR="00BB35A1">
        <w:rPr>
          <w:rFonts w:ascii="Palatino Linotype" w:hAnsi="Palatino Linotype"/>
        </w:rPr>
        <w:t xml:space="preserve"> without believing anything which</w:t>
      </w:r>
      <w:r w:rsidR="00DA2E84">
        <w:rPr>
          <w:rFonts w:ascii="Palatino Linotype" w:hAnsi="Palatino Linotype"/>
        </w:rPr>
        <w:t xml:space="preserve"> conflicts with our other</w:t>
      </w:r>
      <w:r w:rsidR="00BB35A1">
        <w:rPr>
          <w:rFonts w:ascii="Palatino Linotype" w:hAnsi="Palatino Linotype"/>
        </w:rPr>
        <w:t xml:space="preserve"> well-founded</w:t>
      </w:r>
      <w:r w:rsidR="00DA2E84">
        <w:rPr>
          <w:rFonts w:ascii="Palatino Linotype" w:hAnsi="Palatino Linotype"/>
        </w:rPr>
        <w:t xml:space="preserve"> belie</w:t>
      </w:r>
      <w:r w:rsidR="002737DD">
        <w:rPr>
          <w:rFonts w:ascii="Palatino Linotype" w:hAnsi="Palatino Linotype"/>
        </w:rPr>
        <w:t>fs (which would be irrational).</w:t>
      </w:r>
      <w:r w:rsidR="00E869B2">
        <w:rPr>
          <w:rStyle w:val="FootnoteReference"/>
          <w:rFonts w:ascii="Palatino Linotype" w:hAnsi="Palatino Linotype"/>
        </w:rPr>
        <w:footnoteReference w:id="11"/>
      </w:r>
    </w:p>
    <w:p w14:paraId="4411B475" w14:textId="77777777" w:rsidR="00D13BC8" w:rsidRPr="00D62D67" w:rsidRDefault="00D13BC8" w:rsidP="000A048D">
      <w:pPr>
        <w:spacing w:line="360" w:lineRule="auto"/>
        <w:rPr>
          <w:rFonts w:ascii="Palatino Linotype" w:hAnsi="Palatino Linotype"/>
        </w:rPr>
      </w:pPr>
      <w:r>
        <w:rPr>
          <w:rFonts w:ascii="Palatino Linotype" w:hAnsi="Palatino Linotype"/>
        </w:rPr>
        <w:tab/>
        <w:t xml:space="preserve">It is certainly true that this is </w:t>
      </w:r>
      <w:r>
        <w:rPr>
          <w:rFonts w:ascii="Palatino Linotype" w:hAnsi="Palatino Linotype"/>
          <w:i/>
        </w:rPr>
        <w:t>one</w:t>
      </w:r>
      <w:r>
        <w:rPr>
          <w:rFonts w:ascii="Palatino Linotype" w:hAnsi="Palatino Linotype"/>
        </w:rPr>
        <w:t xml:space="preserve"> good reason for exploring the fictionalist option</w:t>
      </w:r>
      <w:r w:rsidR="001E2660">
        <w:rPr>
          <w:rFonts w:ascii="Palatino Linotype" w:hAnsi="Palatino Linotype"/>
        </w:rPr>
        <w:t xml:space="preserve">, but the assumption that it is the </w:t>
      </w:r>
      <w:r w:rsidR="001E2660" w:rsidRPr="0089494D">
        <w:rPr>
          <w:rFonts w:ascii="Palatino Linotype" w:hAnsi="Palatino Linotype"/>
          <w:i/>
        </w:rPr>
        <w:t>only</w:t>
      </w:r>
      <w:r w:rsidR="001E2660">
        <w:rPr>
          <w:rFonts w:ascii="Palatino Linotype" w:hAnsi="Palatino Linotype"/>
        </w:rPr>
        <w:t xml:space="preserve"> good reason is another assumption about fictionalism wh</w:t>
      </w:r>
      <w:r w:rsidR="00F8223E">
        <w:rPr>
          <w:rFonts w:ascii="Palatino Linotype" w:hAnsi="Palatino Linotype"/>
        </w:rPr>
        <w:t>ich I strongly want to resist.</w:t>
      </w:r>
      <w:r w:rsidR="007C5C55">
        <w:rPr>
          <w:rFonts w:ascii="Palatino Linotype" w:hAnsi="Palatino Linotype"/>
        </w:rPr>
        <w:t xml:space="preserve"> </w:t>
      </w:r>
      <w:r w:rsidR="009F7AAE">
        <w:rPr>
          <w:rFonts w:ascii="Palatino Linotype" w:hAnsi="Palatino Linotype"/>
        </w:rPr>
        <w:t>One can, I think, be a realist who sees good reason to take fictionalism seriously.</w:t>
      </w:r>
      <w:r w:rsidR="009F7AAE">
        <w:rPr>
          <w:rStyle w:val="FootnoteReference"/>
          <w:rFonts w:ascii="Palatino Linotype" w:hAnsi="Palatino Linotype"/>
        </w:rPr>
        <w:footnoteReference w:id="12"/>
      </w:r>
      <w:r w:rsidR="00936F3C">
        <w:rPr>
          <w:rFonts w:ascii="Palatino Linotype" w:hAnsi="Palatino Linotype"/>
        </w:rPr>
        <w:t xml:space="preserve"> As I use the term, </w:t>
      </w:r>
      <w:r w:rsidR="00936F3C" w:rsidRPr="00936F3C">
        <w:rPr>
          <w:rFonts w:ascii="Palatino Linotype" w:hAnsi="Palatino Linotype"/>
          <w:i/>
        </w:rPr>
        <w:t>realists</w:t>
      </w:r>
      <w:r w:rsidR="00936F3C">
        <w:rPr>
          <w:rFonts w:ascii="Palatino Linotype" w:hAnsi="Palatino Linotype"/>
        </w:rPr>
        <w:t xml:space="preserve"> are those who think</w:t>
      </w:r>
      <w:r w:rsidR="009F7AAE">
        <w:rPr>
          <w:rFonts w:ascii="Palatino Linotype" w:hAnsi="Palatino Linotype"/>
        </w:rPr>
        <w:t xml:space="preserve"> that the</w:t>
      </w:r>
      <w:r w:rsidR="008C1C79">
        <w:rPr>
          <w:rFonts w:ascii="Palatino Linotype" w:hAnsi="Palatino Linotype"/>
        </w:rPr>
        <w:t>ir</w:t>
      </w:r>
      <w:r w:rsidR="009F7AAE">
        <w:rPr>
          <w:rFonts w:ascii="Palatino Linotype" w:hAnsi="Palatino Linotype"/>
        </w:rPr>
        <w:t xml:space="preserve"> target claims are not just truth-</w:t>
      </w:r>
      <w:r w:rsidR="009F7AAE" w:rsidRPr="00B16721">
        <w:rPr>
          <w:rFonts w:ascii="Palatino Linotype" w:hAnsi="Palatino Linotype"/>
          <w:i/>
        </w:rPr>
        <w:t>apt</w:t>
      </w:r>
      <w:r w:rsidR="009F7AAE">
        <w:rPr>
          <w:rFonts w:ascii="Palatino Linotype" w:hAnsi="Palatino Linotype"/>
        </w:rPr>
        <w:t xml:space="preserve"> but also, in a significant range </w:t>
      </w:r>
      <w:r w:rsidR="009F7AAE">
        <w:rPr>
          <w:rFonts w:ascii="Palatino Linotype" w:hAnsi="Palatino Linotype"/>
        </w:rPr>
        <w:lastRenderedPageBreak/>
        <w:t xml:space="preserve">of interesting cases, </w:t>
      </w:r>
      <w:r w:rsidR="009F7AAE" w:rsidRPr="00B16721">
        <w:rPr>
          <w:rFonts w:ascii="Palatino Linotype" w:hAnsi="Palatino Linotype"/>
          <w:i/>
        </w:rPr>
        <w:t>true</w:t>
      </w:r>
      <w:r w:rsidR="009F7AAE">
        <w:rPr>
          <w:rFonts w:ascii="Palatino Linotype" w:hAnsi="Palatino Linotype"/>
        </w:rPr>
        <w:t>.</w:t>
      </w:r>
      <w:r w:rsidR="00850866">
        <w:rPr>
          <w:rStyle w:val="FootnoteReference"/>
          <w:rFonts w:ascii="Palatino Linotype" w:hAnsi="Palatino Linotype"/>
        </w:rPr>
        <w:footnoteReference w:id="13"/>
      </w:r>
      <w:r w:rsidR="009F7AAE">
        <w:rPr>
          <w:rFonts w:ascii="Palatino Linotype" w:hAnsi="Palatino Linotype"/>
        </w:rPr>
        <w:t xml:space="preserve"> </w:t>
      </w:r>
      <w:r w:rsidR="002A4B35">
        <w:rPr>
          <w:rFonts w:ascii="Palatino Linotype" w:hAnsi="Palatino Linotype"/>
          <w:i/>
        </w:rPr>
        <w:t>N</w:t>
      </w:r>
      <w:r w:rsidR="000F618D">
        <w:rPr>
          <w:rFonts w:ascii="Palatino Linotype" w:hAnsi="Palatino Linotype"/>
          <w:i/>
        </w:rPr>
        <w:t>on-realist</w:t>
      </w:r>
      <w:r w:rsidR="002A4B35">
        <w:rPr>
          <w:rFonts w:ascii="Palatino Linotype" w:hAnsi="Palatino Linotype"/>
        </w:rPr>
        <w:t>, then,</w:t>
      </w:r>
      <w:r w:rsidR="000F618D">
        <w:rPr>
          <w:rFonts w:ascii="Palatino Linotype" w:hAnsi="Palatino Linotype"/>
        </w:rPr>
        <w:t xml:space="preserve"> </w:t>
      </w:r>
      <w:r w:rsidR="009A4532">
        <w:rPr>
          <w:rFonts w:ascii="Palatino Linotype" w:hAnsi="Palatino Linotype"/>
        </w:rPr>
        <w:t xml:space="preserve">do not assent to realism, </w:t>
      </w:r>
      <w:r w:rsidR="000F618D">
        <w:rPr>
          <w:rFonts w:ascii="Palatino Linotype" w:hAnsi="Palatino Linotype"/>
        </w:rPr>
        <w:t>either</w:t>
      </w:r>
      <w:r w:rsidR="009A4532">
        <w:rPr>
          <w:rFonts w:ascii="Palatino Linotype" w:hAnsi="Palatino Linotype"/>
        </w:rPr>
        <w:t xml:space="preserve"> because they think</w:t>
      </w:r>
      <w:r w:rsidR="000F618D">
        <w:rPr>
          <w:rFonts w:ascii="Palatino Linotype" w:hAnsi="Palatino Linotype"/>
        </w:rPr>
        <w:t xml:space="preserve"> (</w:t>
      </w:r>
      <w:proofErr w:type="spellStart"/>
      <w:r w:rsidR="000F618D">
        <w:rPr>
          <w:rFonts w:ascii="Palatino Linotype" w:hAnsi="Palatino Linotype"/>
        </w:rPr>
        <w:t>i</w:t>
      </w:r>
      <w:proofErr w:type="spellEnd"/>
      <w:r w:rsidR="000F618D">
        <w:rPr>
          <w:rFonts w:ascii="Palatino Linotype" w:hAnsi="Palatino Linotype"/>
        </w:rPr>
        <w:t xml:space="preserve">) that their target claims are not true, or </w:t>
      </w:r>
      <w:r w:rsidR="009A4532">
        <w:rPr>
          <w:rFonts w:ascii="Palatino Linotype" w:hAnsi="Palatino Linotype"/>
        </w:rPr>
        <w:t xml:space="preserve">because they think </w:t>
      </w:r>
      <w:r w:rsidR="000F618D">
        <w:rPr>
          <w:rFonts w:ascii="Palatino Linotype" w:hAnsi="Palatino Linotype"/>
        </w:rPr>
        <w:t xml:space="preserve">(ii) that we are </w:t>
      </w:r>
      <w:r w:rsidR="00E72E74">
        <w:rPr>
          <w:rFonts w:ascii="Palatino Linotype" w:hAnsi="Palatino Linotype"/>
        </w:rPr>
        <w:t>not in any position to assert (perhaps because we are in no position to know)</w:t>
      </w:r>
      <w:r w:rsidR="000F618D">
        <w:rPr>
          <w:rFonts w:ascii="Palatino Linotype" w:hAnsi="Palatino Linotype"/>
        </w:rPr>
        <w:t xml:space="preserve"> that our target claims are true.</w:t>
      </w:r>
      <w:r w:rsidR="00F82CB2">
        <w:rPr>
          <w:rStyle w:val="FootnoteReference"/>
          <w:rFonts w:ascii="Palatino Linotype" w:hAnsi="Palatino Linotype"/>
        </w:rPr>
        <w:footnoteReference w:id="14"/>
      </w:r>
      <w:r w:rsidR="00D62D67">
        <w:rPr>
          <w:rFonts w:ascii="Palatino Linotype" w:hAnsi="Palatino Linotype"/>
        </w:rPr>
        <w:t xml:space="preserve"> My suggestion, then, is that whilst all the debate about religious fictionalism (like the debate about fictionalism in other domains) currently revolves around various non-realist motivations for fictionalism, driven either by the thought that God does not exist or that we could not be in a position to assert all of the things our religious practices require us to accept, there are arguments we can think of which might make religious realists think very seriously about adopting a form of fictionalism. </w:t>
      </w:r>
      <w:r w:rsidR="00296F33">
        <w:rPr>
          <w:rFonts w:ascii="Palatino Linotype" w:hAnsi="Palatino Linotype"/>
        </w:rPr>
        <w:t xml:space="preserve">In Section 5 I will suggest that a version of the Kantian argument we will meet in Section 4 is one such argument. </w:t>
      </w:r>
    </w:p>
    <w:p w14:paraId="7644D613" w14:textId="77777777" w:rsidR="00F731AD" w:rsidRPr="00552BF5" w:rsidRDefault="00D13BC8" w:rsidP="000A048D">
      <w:pPr>
        <w:spacing w:line="360" w:lineRule="auto"/>
        <w:rPr>
          <w:rFonts w:ascii="Palatino Linotype" w:hAnsi="Palatino Linotype"/>
        </w:rPr>
      </w:pPr>
      <w:r>
        <w:rPr>
          <w:rFonts w:ascii="Palatino Linotype" w:hAnsi="Palatino Linotype"/>
        </w:rPr>
        <w:tab/>
      </w:r>
      <w:r w:rsidR="00F731AD">
        <w:rPr>
          <w:rFonts w:ascii="Palatino Linotype" w:hAnsi="Palatino Linotype"/>
        </w:rPr>
        <w:t>There i</w:t>
      </w:r>
      <w:r w:rsidR="00737FB5">
        <w:rPr>
          <w:rFonts w:ascii="Palatino Linotype" w:hAnsi="Palatino Linotype"/>
        </w:rPr>
        <w:t>s a point about taxonomy which</w:t>
      </w:r>
      <w:r w:rsidR="00E2170A">
        <w:rPr>
          <w:rFonts w:ascii="Palatino Linotype" w:hAnsi="Palatino Linotype"/>
        </w:rPr>
        <w:t xml:space="preserve"> is worth </w:t>
      </w:r>
      <w:proofErr w:type="gramStart"/>
      <w:r w:rsidR="00E2170A">
        <w:rPr>
          <w:rFonts w:ascii="Palatino Linotype" w:hAnsi="Palatino Linotype"/>
        </w:rPr>
        <w:t>making in its own right, because</w:t>
      </w:r>
      <w:proofErr w:type="gramEnd"/>
      <w:r w:rsidR="00E2170A">
        <w:rPr>
          <w:rFonts w:ascii="Palatino Linotype" w:hAnsi="Palatino Linotype"/>
        </w:rPr>
        <w:t xml:space="preserve"> it seems to be underappreciated, and which it</w:t>
      </w:r>
      <w:r w:rsidR="00F731AD">
        <w:rPr>
          <w:rFonts w:ascii="Palatino Linotype" w:hAnsi="Palatino Linotype"/>
        </w:rPr>
        <w:t xml:space="preserve"> is important to make </w:t>
      </w:r>
      <w:proofErr w:type="gramStart"/>
      <w:r w:rsidR="00F731AD">
        <w:rPr>
          <w:rFonts w:ascii="Palatino Linotype" w:hAnsi="Palatino Linotype"/>
        </w:rPr>
        <w:t xml:space="preserve">in </w:t>
      </w:r>
      <w:r w:rsidR="000A4E53">
        <w:rPr>
          <w:rFonts w:ascii="Palatino Linotype" w:hAnsi="Palatino Linotype"/>
        </w:rPr>
        <w:t>order to</w:t>
      </w:r>
      <w:proofErr w:type="gramEnd"/>
      <w:r w:rsidR="000A4E53">
        <w:rPr>
          <w:rFonts w:ascii="Palatino Linotype" w:hAnsi="Palatino Linotype"/>
        </w:rPr>
        <w:t xml:space="preserve"> properly appreciate a</w:t>
      </w:r>
      <w:r w:rsidR="00D22EC3">
        <w:rPr>
          <w:rFonts w:ascii="Palatino Linotype" w:hAnsi="Palatino Linotype"/>
        </w:rPr>
        <w:t xml:space="preserve"> claim I will make</w:t>
      </w:r>
      <w:r w:rsidR="00F731AD">
        <w:rPr>
          <w:rFonts w:ascii="Palatino Linotype" w:hAnsi="Palatino Linotype"/>
        </w:rPr>
        <w:t xml:space="preserve"> in Section 4 about the different conclusions of Kant's </w:t>
      </w:r>
      <w:r w:rsidR="00E2170A">
        <w:rPr>
          <w:rFonts w:ascii="Palatino Linotype" w:hAnsi="Palatino Linotype"/>
        </w:rPr>
        <w:t xml:space="preserve">various fictionalist arguments. </w:t>
      </w:r>
      <w:r w:rsidR="00FF466D">
        <w:rPr>
          <w:rFonts w:ascii="Palatino Linotype" w:hAnsi="Palatino Linotype"/>
        </w:rPr>
        <w:t xml:space="preserve">It is commonly said - and indeed it is true - that there is a difference between </w:t>
      </w:r>
      <w:r w:rsidR="00FF466D">
        <w:rPr>
          <w:rFonts w:ascii="Palatino Linotype" w:hAnsi="Palatino Linotype"/>
          <w:i/>
        </w:rPr>
        <w:t>hermeneutic</w:t>
      </w:r>
      <w:r w:rsidR="00FF466D">
        <w:rPr>
          <w:rFonts w:ascii="Palatino Linotype" w:hAnsi="Palatino Linotype"/>
        </w:rPr>
        <w:t xml:space="preserve"> fictionalist theories which seek to describe what our acceptance of claims of a particular type is typically like, namely nondoxastic, and </w:t>
      </w:r>
      <w:r w:rsidR="00FF466D">
        <w:rPr>
          <w:rFonts w:ascii="Palatino Linotype" w:hAnsi="Palatino Linotype"/>
          <w:i/>
        </w:rPr>
        <w:t>revolutionary</w:t>
      </w:r>
      <w:r w:rsidR="00FF466D">
        <w:rPr>
          <w:rFonts w:ascii="Palatino Linotype" w:hAnsi="Palatino Linotype"/>
        </w:rPr>
        <w:t xml:space="preserve"> fictionalist theories according to which we ought to adopt a nondoxastic form of acceptance of those clai</w:t>
      </w:r>
      <w:r w:rsidR="005216B8">
        <w:rPr>
          <w:rFonts w:ascii="Palatino Linotype" w:hAnsi="Palatino Linotype"/>
        </w:rPr>
        <w:t>ms, though we currently do not.</w:t>
      </w:r>
      <w:r w:rsidR="005216B8">
        <w:rPr>
          <w:rStyle w:val="FootnoteReference"/>
          <w:rFonts w:ascii="Palatino Linotype" w:hAnsi="Palatino Linotype"/>
        </w:rPr>
        <w:footnoteReference w:id="15"/>
      </w:r>
      <w:r w:rsidR="00822BD5">
        <w:rPr>
          <w:rFonts w:ascii="Palatino Linotype" w:hAnsi="Palatino Linotype"/>
        </w:rPr>
        <w:t xml:space="preserve"> </w:t>
      </w:r>
      <w:r w:rsidR="00D76A43">
        <w:rPr>
          <w:rFonts w:ascii="Palatino Linotype" w:hAnsi="Palatino Linotype"/>
        </w:rPr>
        <w:t xml:space="preserve">But this </w:t>
      </w:r>
      <w:r w:rsidR="00552BF5">
        <w:rPr>
          <w:rFonts w:ascii="Palatino Linotype" w:hAnsi="Palatino Linotype"/>
        </w:rPr>
        <w:t>taxonomy is too course-grained.</w:t>
      </w:r>
    </w:p>
    <w:p w14:paraId="49D5947B" w14:textId="77777777" w:rsidR="003D524F" w:rsidRDefault="00D76A43" w:rsidP="000A048D">
      <w:pPr>
        <w:spacing w:line="360" w:lineRule="auto"/>
        <w:rPr>
          <w:rFonts w:ascii="Palatino Linotype" w:hAnsi="Palatino Linotype"/>
        </w:rPr>
      </w:pPr>
      <w:r>
        <w:rPr>
          <w:rFonts w:ascii="Palatino Linotype" w:hAnsi="Palatino Linotype"/>
        </w:rPr>
        <w:tab/>
      </w:r>
      <w:r w:rsidR="002D0919">
        <w:rPr>
          <w:rFonts w:ascii="Palatino Linotype" w:hAnsi="Palatino Linotype"/>
        </w:rPr>
        <w:t xml:space="preserve">Hermeneutic fictionalism is a descriptive theory, and </w:t>
      </w:r>
      <w:r w:rsidR="00741DD0">
        <w:rPr>
          <w:rFonts w:ascii="Palatino Linotype" w:hAnsi="Palatino Linotype"/>
        </w:rPr>
        <w:t xml:space="preserve">the </w:t>
      </w:r>
      <w:r w:rsidR="002D0919">
        <w:rPr>
          <w:rFonts w:ascii="Palatino Linotype" w:hAnsi="Palatino Linotype"/>
        </w:rPr>
        <w:t xml:space="preserve">revolutionary fictionalist does not accept hermeneutic fictionalism. But what if you think that the hermeneutic fictionalist's description of our current practice is correct, </w:t>
      </w:r>
      <w:r w:rsidR="002D0919">
        <w:rPr>
          <w:rFonts w:ascii="Palatino Linotype" w:hAnsi="Palatino Linotype"/>
          <w:i/>
        </w:rPr>
        <w:t xml:space="preserve">and that it is </w:t>
      </w:r>
      <w:r w:rsidR="002D0919">
        <w:rPr>
          <w:rFonts w:ascii="Palatino Linotype" w:hAnsi="Palatino Linotype"/>
          <w:i/>
        </w:rPr>
        <w:lastRenderedPageBreak/>
        <w:t>good that our acceptance is as it is</w:t>
      </w:r>
      <w:r w:rsidR="002D0919">
        <w:rPr>
          <w:rFonts w:ascii="Palatino Linotype" w:hAnsi="Palatino Linotype"/>
        </w:rPr>
        <w:t>, namely nondoxastic? You will not count as a revolutionary fictionalist, to be sure. But it is misleading to say that you are simply a hermeneutic fictionalist, too, because one might be a hermeneutic fictionalist who despairs at the fact that our accep</w:t>
      </w:r>
      <w:r w:rsidR="00F56780">
        <w:rPr>
          <w:rFonts w:ascii="Palatino Linotype" w:hAnsi="Palatino Linotype"/>
        </w:rPr>
        <w:t xml:space="preserve">tance is </w:t>
      </w:r>
      <w:proofErr w:type="gramStart"/>
      <w:r w:rsidR="00F56780">
        <w:rPr>
          <w:rFonts w:ascii="Palatino Linotype" w:hAnsi="Palatino Linotype"/>
        </w:rPr>
        <w:t>nondoxastic, or</w:t>
      </w:r>
      <w:proofErr w:type="gramEnd"/>
      <w:r w:rsidR="00F56780">
        <w:rPr>
          <w:rFonts w:ascii="Palatino Linotype" w:hAnsi="Palatino Linotype"/>
        </w:rPr>
        <w:t xml:space="preserve"> has no</w:t>
      </w:r>
      <w:r w:rsidR="002D0919">
        <w:rPr>
          <w:rFonts w:ascii="Palatino Linotype" w:hAnsi="Palatino Linotype"/>
        </w:rPr>
        <w:t xml:space="preserve"> view at all about whether it is a good or bad thing. </w:t>
      </w:r>
    </w:p>
    <w:p w14:paraId="21AE1D02" w14:textId="77777777" w:rsidR="00D76A43" w:rsidRDefault="003D524F" w:rsidP="000A048D">
      <w:pPr>
        <w:spacing w:line="360" w:lineRule="auto"/>
        <w:rPr>
          <w:rFonts w:ascii="Palatino Linotype" w:hAnsi="Palatino Linotype"/>
        </w:rPr>
      </w:pPr>
      <w:r>
        <w:rPr>
          <w:rFonts w:ascii="Palatino Linotype" w:hAnsi="Palatino Linotype"/>
        </w:rPr>
        <w:tab/>
      </w:r>
      <w:r w:rsidR="007850BE">
        <w:rPr>
          <w:rFonts w:ascii="Palatino Linotype" w:hAnsi="Palatino Linotype"/>
        </w:rPr>
        <w:t>Similarly, what do you count as if you think that there would be something good about our acceptance being nondoxastic, but</w:t>
      </w:r>
      <w:r w:rsidR="007E6FE4">
        <w:rPr>
          <w:rFonts w:ascii="Palatino Linotype" w:hAnsi="Palatino Linotype"/>
        </w:rPr>
        <w:t xml:space="preserve"> that that good is outweighed by the costs of </w:t>
      </w:r>
      <w:proofErr w:type="gramStart"/>
      <w:r w:rsidR="007E6FE4">
        <w:rPr>
          <w:rFonts w:ascii="Palatino Linotype" w:hAnsi="Palatino Linotype"/>
        </w:rPr>
        <w:t>actually changing</w:t>
      </w:r>
      <w:proofErr w:type="gramEnd"/>
      <w:r w:rsidR="007E6FE4">
        <w:rPr>
          <w:rFonts w:ascii="Palatino Linotype" w:hAnsi="Palatino Linotype"/>
        </w:rPr>
        <w:t xml:space="preserve"> our practice given how things are, so that you don't think that</w:t>
      </w:r>
      <w:r w:rsidR="00B568AC">
        <w:rPr>
          <w:rFonts w:ascii="Palatino Linotype" w:hAnsi="Palatino Linotype"/>
        </w:rPr>
        <w:t xml:space="preserve"> revolution is in order</w:t>
      </w:r>
      <w:r w:rsidR="007E6FE4">
        <w:rPr>
          <w:rFonts w:ascii="Palatino Linotype" w:hAnsi="Palatino Linotype"/>
        </w:rPr>
        <w:t xml:space="preserve">? You are clearly not a revolutionary fictionalist, for you do </w:t>
      </w:r>
      <w:r w:rsidR="007E6FE4">
        <w:rPr>
          <w:rFonts w:ascii="Palatino Linotype" w:hAnsi="Palatino Linotype"/>
          <w:i/>
        </w:rPr>
        <w:t>not</w:t>
      </w:r>
      <w:r w:rsidR="007E6FE4">
        <w:rPr>
          <w:rFonts w:ascii="Palatino Linotype" w:hAnsi="Palatino Linotype"/>
        </w:rPr>
        <w:t xml:space="preserve"> think that we ought to adopt a different practice, merely that it would be good if we could, or that thi</w:t>
      </w:r>
      <w:r w:rsidR="009D2AFD">
        <w:rPr>
          <w:rFonts w:ascii="Palatino Linotype" w:hAnsi="Palatino Linotype"/>
        </w:rPr>
        <w:t>ngs would have been better if</w:t>
      </w:r>
      <w:r w:rsidR="007E6FE4">
        <w:rPr>
          <w:rFonts w:ascii="Palatino Linotype" w:hAnsi="Palatino Linotype"/>
        </w:rPr>
        <w:t xml:space="preserve"> things in respect of our practice had been different. </w:t>
      </w:r>
      <w:r w:rsidR="009D2AFD">
        <w:rPr>
          <w:rFonts w:ascii="Palatino Linotype" w:hAnsi="Palatino Linotype"/>
        </w:rPr>
        <w:t xml:space="preserve">But you are clearly not a hermeneutic fictionalist either. </w:t>
      </w:r>
      <w:proofErr w:type="gramStart"/>
      <w:r w:rsidR="009D2AFD">
        <w:rPr>
          <w:rFonts w:ascii="Palatino Linotype" w:hAnsi="Palatino Linotype"/>
        </w:rPr>
        <w:t>So</w:t>
      </w:r>
      <w:proofErr w:type="gramEnd"/>
      <w:r w:rsidR="009D2AFD">
        <w:rPr>
          <w:rFonts w:ascii="Palatino Linotype" w:hAnsi="Palatino Linotype"/>
        </w:rPr>
        <w:t xml:space="preserve"> are you no s</w:t>
      </w:r>
      <w:r>
        <w:rPr>
          <w:rFonts w:ascii="Palatino Linotype" w:hAnsi="Palatino Linotype"/>
        </w:rPr>
        <w:t>ort of fictionalist at all?</w:t>
      </w:r>
      <w:r w:rsidR="00531D1B">
        <w:rPr>
          <w:rFonts w:ascii="Palatino Linotype" w:hAnsi="Palatino Linotype"/>
        </w:rPr>
        <w:t xml:space="preserve"> </w:t>
      </w:r>
    </w:p>
    <w:p w14:paraId="2F9BA5E7" w14:textId="77777777" w:rsidR="00C752AF" w:rsidRPr="007E1715" w:rsidRDefault="00C752AF" w:rsidP="000A048D">
      <w:pPr>
        <w:spacing w:line="360" w:lineRule="auto"/>
        <w:rPr>
          <w:rFonts w:ascii="Palatino Linotype" w:hAnsi="Palatino Linotype"/>
        </w:rPr>
      </w:pPr>
      <w:r>
        <w:rPr>
          <w:rFonts w:ascii="Palatino Linotype" w:hAnsi="Palatino Linotype"/>
        </w:rPr>
        <w:tab/>
      </w:r>
      <w:r w:rsidR="00A53E3D">
        <w:rPr>
          <w:rFonts w:ascii="Palatino Linotype" w:hAnsi="Palatino Linotype"/>
        </w:rPr>
        <w:t xml:space="preserve">We should, I think, start to speak of at least a three-way taxonomy here. According to what I will call </w:t>
      </w:r>
      <w:r w:rsidR="00A53E3D">
        <w:rPr>
          <w:rFonts w:ascii="Palatino Linotype" w:hAnsi="Palatino Linotype"/>
          <w:i/>
        </w:rPr>
        <w:t>evaluative</w:t>
      </w:r>
      <w:r w:rsidR="00A53E3D">
        <w:rPr>
          <w:rFonts w:ascii="Palatino Linotype" w:hAnsi="Palatino Linotype"/>
        </w:rPr>
        <w:t xml:space="preserve"> fictionalism</w:t>
      </w:r>
      <w:r w:rsidR="00404532">
        <w:rPr>
          <w:rFonts w:ascii="Palatino Linotype" w:hAnsi="Palatino Linotype"/>
        </w:rPr>
        <w:t>,</w:t>
      </w:r>
      <w:r w:rsidR="00A53E3D">
        <w:rPr>
          <w:rFonts w:ascii="Palatino Linotype" w:hAnsi="Palatino Linotype"/>
        </w:rPr>
        <w:t xml:space="preserve"> </w:t>
      </w:r>
      <w:r w:rsidR="00404532">
        <w:rPr>
          <w:rFonts w:ascii="Palatino Linotype" w:hAnsi="Palatino Linotype"/>
        </w:rPr>
        <w:t>there is or would be something significantly good about our acceptance being nondoxastic.</w:t>
      </w:r>
      <w:r w:rsidR="00610E49">
        <w:rPr>
          <w:rStyle w:val="FootnoteReference"/>
          <w:rFonts w:ascii="Palatino Linotype" w:hAnsi="Palatino Linotype"/>
        </w:rPr>
        <w:footnoteReference w:id="16"/>
      </w:r>
      <w:r w:rsidR="00A53E3D">
        <w:rPr>
          <w:rFonts w:ascii="Palatino Linotype" w:hAnsi="Palatino Linotype"/>
        </w:rPr>
        <w:t xml:space="preserve"> </w:t>
      </w:r>
      <w:r>
        <w:rPr>
          <w:rFonts w:ascii="Palatino Linotype" w:hAnsi="Palatino Linotype"/>
        </w:rPr>
        <w:t>It seems clear that revolutionary fictionalism i</w:t>
      </w:r>
      <w:r w:rsidR="007F7389">
        <w:rPr>
          <w:rFonts w:ascii="Palatino Linotype" w:hAnsi="Palatino Linotype"/>
        </w:rPr>
        <w:t>s in fact the conjunction of three</w:t>
      </w:r>
      <w:r>
        <w:rPr>
          <w:rFonts w:ascii="Palatino Linotype" w:hAnsi="Palatino Linotype"/>
        </w:rPr>
        <w:t xml:space="preserve"> views: firstly, the rejection of hermeneutic fictionalism</w:t>
      </w:r>
      <w:r w:rsidR="007F7389">
        <w:rPr>
          <w:rFonts w:ascii="Palatino Linotype" w:hAnsi="Palatino Linotype"/>
        </w:rPr>
        <w:t>;</w:t>
      </w:r>
      <w:r w:rsidR="00404532">
        <w:rPr>
          <w:rFonts w:ascii="Palatino Linotype" w:hAnsi="Palatino Linotype"/>
        </w:rPr>
        <w:t xml:space="preserve"> secondly, the endorsement of</w:t>
      </w:r>
      <w:r w:rsidR="007E1715">
        <w:rPr>
          <w:rFonts w:ascii="Palatino Linotype" w:hAnsi="Palatino Linotype"/>
        </w:rPr>
        <w:t xml:space="preserve"> </w:t>
      </w:r>
      <w:r w:rsidR="007E1715">
        <w:rPr>
          <w:rFonts w:ascii="Palatino Linotype" w:hAnsi="Palatino Linotype"/>
          <w:i/>
        </w:rPr>
        <w:t>evaluative</w:t>
      </w:r>
      <w:r w:rsidR="007E1715">
        <w:rPr>
          <w:rFonts w:ascii="Palatino Linotype" w:hAnsi="Palatino Linotype"/>
        </w:rPr>
        <w:t xml:space="preserve"> fictionalism</w:t>
      </w:r>
      <w:r w:rsidR="007F7389">
        <w:rPr>
          <w:rFonts w:ascii="Palatino Linotype" w:hAnsi="Palatino Linotype"/>
        </w:rPr>
        <w:t>;</w:t>
      </w:r>
      <w:r w:rsidR="007E1715">
        <w:rPr>
          <w:rFonts w:ascii="Palatino Linotype" w:hAnsi="Palatino Linotype"/>
        </w:rPr>
        <w:t xml:space="preserve"> </w:t>
      </w:r>
      <w:r w:rsidR="007F7389">
        <w:rPr>
          <w:rFonts w:ascii="Palatino Linotype" w:hAnsi="Palatino Linotype"/>
        </w:rPr>
        <w:t xml:space="preserve">and thirdly, </w:t>
      </w:r>
      <w:r w:rsidR="001522D8">
        <w:rPr>
          <w:rFonts w:ascii="Palatino Linotype" w:hAnsi="Palatino Linotype"/>
        </w:rPr>
        <w:t>a view about how the goods to which the evaluative fictionalist is committed stack up against both (</w:t>
      </w:r>
      <w:proofErr w:type="spellStart"/>
      <w:r w:rsidR="001522D8">
        <w:rPr>
          <w:rFonts w:ascii="Palatino Linotype" w:hAnsi="Palatino Linotype"/>
        </w:rPr>
        <w:t>i</w:t>
      </w:r>
      <w:proofErr w:type="spellEnd"/>
      <w:r w:rsidR="001522D8">
        <w:rPr>
          <w:rFonts w:ascii="Palatino Linotype" w:hAnsi="Palatino Linotype"/>
        </w:rPr>
        <w:t>) other goods and (ii) the practical</w:t>
      </w:r>
      <w:r w:rsidR="00404532">
        <w:rPr>
          <w:rFonts w:ascii="Palatino Linotype" w:hAnsi="Palatino Linotype"/>
        </w:rPr>
        <w:t xml:space="preserve">ities of change. Revolutionary fictionalism therefore entails evaluative fictionalism, but the reverse entailment fails. Hermeneutic fictionalism does not entail evaluative fictionalism, and evaluative fictionalism does not entail hermeneutic fictionalism. Those who fell outside of the two-way taxonomy which is commonly discussed are now classified as evaluative fictionalists, and </w:t>
      </w:r>
      <w:r w:rsidR="00546FED">
        <w:rPr>
          <w:rFonts w:ascii="Palatino Linotype" w:hAnsi="Palatino Linotype"/>
        </w:rPr>
        <w:t xml:space="preserve">we can now </w:t>
      </w:r>
      <w:r w:rsidR="00546FED">
        <w:rPr>
          <w:rFonts w:ascii="Palatino Linotype" w:hAnsi="Palatino Linotype"/>
        </w:rPr>
        <w:lastRenderedPageBreak/>
        <w:t>clearly see how arguments for hermeneutic, evaluative and revolutionary fictionalism will relate to each other,</w:t>
      </w:r>
      <w:r w:rsidR="00434440">
        <w:rPr>
          <w:rFonts w:ascii="Palatino Linotype" w:hAnsi="Palatino Linotype"/>
        </w:rPr>
        <w:t xml:space="preserve"> and how their conclusions will be distinct. </w:t>
      </w:r>
    </w:p>
    <w:p w14:paraId="01385009" w14:textId="77777777" w:rsidR="00531D1B" w:rsidRDefault="003516A8" w:rsidP="000A048D">
      <w:pPr>
        <w:spacing w:line="360" w:lineRule="auto"/>
        <w:rPr>
          <w:rFonts w:ascii="Palatino Linotype" w:hAnsi="Palatino Linotype"/>
        </w:rPr>
      </w:pPr>
      <w:r>
        <w:rPr>
          <w:rFonts w:ascii="Palatino Linotype" w:hAnsi="Palatino Linotype"/>
        </w:rPr>
        <w:tab/>
        <w:t xml:space="preserve">For my purposes in this paper, the explicit introduction of this third type of fictionalist view </w:t>
      </w:r>
      <w:r w:rsidR="00610BF3">
        <w:rPr>
          <w:rFonts w:ascii="Palatino Linotype" w:hAnsi="Palatino Linotype"/>
        </w:rPr>
        <w:t xml:space="preserve">is sufficient, so I will not pursue this taxonomical theme further. Suffice it to say for now that even this </w:t>
      </w:r>
      <w:r w:rsidR="00BB52F1">
        <w:rPr>
          <w:rFonts w:ascii="Palatino Linotype" w:hAnsi="Palatino Linotype"/>
        </w:rPr>
        <w:t>three-way taxonomy might not be</w:t>
      </w:r>
      <w:r w:rsidR="00610BF3">
        <w:rPr>
          <w:rFonts w:ascii="Palatino Linotype" w:hAnsi="Palatino Linotype"/>
        </w:rPr>
        <w:t xml:space="preserve"> adequate to classify the full range of even the existing views which are commonly discussed as fictionalist views (under that name or some other).</w:t>
      </w:r>
      <w:r w:rsidR="0066230D">
        <w:rPr>
          <w:rStyle w:val="FootnoteReference"/>
          <w:rFonts w:ascii="Palatino Linotype" w:hAnsi="Palatino Linotype"/>
        </w:rPr>
        <w:footnoteReference w:id="17"/>
      </w:r>
      <w:r w:rsidR="00610BF3">
        <w:rPr>
          <w:rFonts w:ascii="Palatino Linotype" w:hAnsi="Palatino Linotype"/>
        </w:rPr>
        <w:t xml:space="preserve"> </w:t>
      </w:r>
      <w:r w:rsidR="00B009DC">
        <w:rPr>
          <w:rFonts w:ascii="Palatino Linotype" w:hAnsi="Palatino Linotype"/>
        </w:rPr>
        <w:t xml:space="preserve">What I will be arguing in what follows, though, is that Kant has arguments for both hermeneutic or revolutionary religious fictionalism (he does not clearly distinguish between arguments purporting to show what we </w:t>
      </w:r>
      <w:r w:rsidR="00842EB6">
        <w:rPr>
          <w:rFonts w:ascii="Palatino Linotype" w:hAnsi="Palatino Linotype"/>
          <w:i/>
        </w:rPr>
        <w:t>do</w:t>
      </w:r>
      <w:r w:rsidR="00842EB6">
        <w:rPr>
          <w:rFonts w:ascii="Palatino Linotype" w:hAnsi="Palatino Linotype"/>
        </w:rPr>
        <w:t xml:space="preserve"> think, given that we </w:t>
      </w:r>
      <w:r w:rsidR="00842EB6">
        <w:rPr>
          <w:rFonts w:ascii="Palatino Linotype" w:hAnsi="Palatino Linotype"/>
          <w:i/>
        </w:rPr>
        <w:t>are</w:t>
      </w:r>
      <w:r w:rsidR="00842EB6">
        <w:rPr>
          <w:rFonts w:ascii="Palatino Linotype" w:hAnsi="Palatino Linotype"/>
        </w:rPr>
        <w:t xml:space="preserve"> rational, and those purporting to tell us what we </w:t>
      </w:r>
      <w:r w:rsidR="00842EB6">
        <w:rPr>
          <w:rFonts w:ascii="Palatino Linotype" w:hAnsi="Palatino Linotype"/>
          <w:i/>
        </w:rPr>
        <w:t>should</w:t>
      </w:r>
      <w:r w:rsidR="00842EB6">
        <w:rPr>
          <w:rFonts w:ascii="Palatino Linotype" w:hAnsi="Palatino Linotype"/>
        </w:rPr>
        <w:t xml:space="preserve"> think </w:t>
      </w:r>
      <w:r w:rsidR="00842EB6">
        <w:rPr>
          <w:rFonts w:ascii="Palatino Linotype" w:hAnsi="Palatino Linotype"/>
          <w:i/>
        </w:rPr>
        <w:t>if we are to be</w:t>
      </w:r>
      <w:r w:rsidR="00DC339C">
        <w:rPr>
          <w:rFonts w:ascii="Palatino Linotype" w:hAnsi="Palatino Linotype"/>
        </w:rPr>
        <w:t xml:space="preserve"> rational</w:t>
      </w:r>
      <w:r w:rsidR="00093325">
        <w:rPr>
          <w:rFonts w:ascii="Palatino Linotype" w:hAnsi="Palatino Linotype"/>
        </w:rPr>
        <w:t>, which of course, for Kant, we ought to be</w:t>
      </w:r>
      <w:r w:rsidR="00DC339C">
        <w:rPr>
          <w:rFonts w:ascii="Palatino Linotype" w:hAnsi="Palatino Linotype"/>
        </w:rPr>
        <w:t xml:space="preserve">), and evaluative fictionalism. </w:t>
      </w:r>
      <w:r w:rsidR="00082622">
        <w:rPr>
          <w:rFonts w:ascii="Palatino Linotype" w:hAnsi="Palatino Linotype"/>
        </w:rPr>
        <w:t xml:space="preserve">It is the argument for evaluative fictionalism which I will suggest is of interest </w:t>
      </w:r>
      <w:r w:rsidR="008D2E90">
        <w:rPr>
          <w:rFonts w:ascii="Palatino Linotype" w:hAnsi="Palatino Linotype"/>
        </w:rPr>
        <w:t>independently</w:t>
      </w:r>
      <w:r w:rsidR="00082622">
        <w:rPr>
          <w:rFonts w:ascii="Palatino Linotype" w:hAnsi="Palatino Linotype"/>
        </w:rPr>
        <w:t xml:space="preserve"> of Ka</w:t>
      </w:r>
      <w:r w:rsidR="008D2E90">
        <w:rPr>
          <w:rFonts w:ascii="Palatino Linotype" w:hAnsi="Palatino Linotype"/>
        </w:rPr>
        <w:t>nt's own systematic philosophy and which might be employed by religious realists and non-realists alike.</w:t>
      </w:r>
    </w:p>
    <w:p w14:paraId="686316D3" w14:textId="77777777" w:rsidR="00C502D0" w:rsidRPr="00AC4517" w:rsidRDefault="008D2E90" w:rsidP="000A048D">
      <w:pPr>
        <w:spacing w:line="360" w:lineRule="auto"/>
        <w:rPr>
          <w:rFonts w:ascii="Palatino Linotype" w:hAnsi="Palatino Linotype"/>
        </w:rPr>
      </w:pPr>
      <w:r>
        <w:rPr>
          <w:rFonts w:ascii="Palatino Linotype" w:hAnsi="Palatino Linotype"/>
        </w:rPr>
        <w:tab/>
      </w:r>
    </w:p>
    <w:p w14:paraId="3C6F8747" w14:textId="77777777" w:rsidR="00BE6331" w:rsidRDefault="00BE6331" w:rsidP="000A048D">
      <w:pPr>
        <w:spacing w:line="360" w:lineRule="auto"/>
        <w:rPr>
          <w:rFonts w:ascii="Palatino Linotype" w:hAnsi="Palatino Linotype"/>
        </w:rPr>
      </w:pPr>
      <w:r>
        <w:rPr>
          <w:rFonts w:ascii="Palatino Linotype" w:hAnsi="Palatino Linotype"/>
        </w:rPr>
        <w:t xml:space="preserve">3. </w:t>
      </w:r>
      <w:r>
        <w:rPr>
          <w:rFonts w:ascii="Palatino Linotype" w:hAnsi="Palatino Linotype"/>
          <w:b/>
        </w:rPr>
        <w:t>Kant's Moral Argument for Religious Commitment</w:t>
      </w:r>
    </w:p>
    <w:p w14:paraId="1DA57FF1" w14:textId="77777777" w:rsidR="00BE6331" w:rsidRDefault="00BE6331" w:rsidP="000A048D">
      <w:pPr>
        <w:spacing w:line="360" w:lineRule="auto"/>
        <w:rPr>
          <w:rFonts w:ascii="Palatino Linotype" w:hAnsi="Palatino Linotype"/>
        </w:rPr>
      </w:pPr>
    </w:p>
    <w:p w14:paraId="712A0F86" w14:textId="77777777" w:rsidR="007F6468" w:rsidRDefault="00C22DAF" w:rsidP="000A048D">
      <w:pPr>
        <w:spacing w:line="360" w:lineRule="auto"/>
        <w:rPr>
          <w:rFonts w:ascii="Palatino Linotype" w:hAnsi="Palatino Linotype"/>
        </w:rPr>
      </w:pPr>
      <w:r>
        <w:rPr>
          <w:rFonts w:ascii="Palatino Linotype" w:hAnsi="Palatino Linotype"/>
        </w:rPr>
        <w:t>I will not spend too much precious space detailing Kant's notorious arguments for the theological postulates (the existence of God and the immortality of the soul) here</w:t>
      </w:r>
      <w:r w:rsidR="00014CC8">
        <w:rPr>
          <w:rFonts w:ascii="Palatino Linotype" w:hAnsi="Palatino Linotype"/>
        </w:rPr>
        <w:t>, because they are reasonably well known and, recently at least,</w:t>
      </w:r>
      <w:r w:rsidR="00A456C3">
        <w:rPr>
          <w:rFonts w:ascii="Palatino Linotype" w:hAnsi="Palatino Linotype"/>
        </w:rPr>
        <w:t xml:space="preserve"> quite</w:t>
      </w:r>
      <w:r w:rsidR="00014CC8">
        <w:rPr>
          <w:rFonts w:ascii="Palatino Linotype" w:hAnsi="Palatino Linotype"/>
        </w:rPr>
        <w:t xml:space="preserve"> widely discussed</w:t>
      </w:r>
      <w:r>
        <w:rPr>
          <w:rFonts w:ascii="Palatino Linotype" w:hAnsi="Palatino Linotype"/>
        </w:rPr>
        <w:t>. (See Wood (1970) for a thorough a</w:t>
      </w:r>
      <w:r w:rsidR="00014CC8">
        <w:rPr>
          <w:rFonts w:ascii="Palatino Linotype" w:hAnsi="Palatino Linotype"/>
        </w:rPr>
        <w:t>nd sympathetic exposition and critical treatment</w:t>
      </w:r>
      <w:r>
        <w:rPr>
          <w:rFonts w:ascii="Palatino Linotype" w:hAnsi="Palatino Linotype"/>
        </w:rPr>
        <w:t>.)</w:t>
      </w:r>
      <w:r w:rsidR="007F6468">
        <w:rPr>
          <w:rFonts w:ascii="Palatino Linotype" w:hAnsi="Palatino Linotype"/>
        </w:rPr>
        <w:t xml:space="preserve"> It will suffice for my purposes to highlight some of the most salient points.</w:t>
      </w:r>
    </w:p>
    <w:p w14:paraId="75A272C0" w14:textId="77777777" w:rsidR="00C22DAF" w:rsidRDefault="007F6468" w:rsidP="000A048D">
      <w:pPr>
        <w:spacing w:line="360" w:lineRule="auto"/>
        <w:rPr>
          <w:rFonts w:ascii="Palatino Linotype" w:hAnsi="Palatino Linotype"/>
        </w:rPr>
      </w:pPr>
      <w:r>
        <w:rPr>
          <w:rFonts w:ascii="Palatino Linotype" w:hAnsi="Palatino Linotype"/>
        </w:rPr>
        <w:lastRenderedPageBreak/>
        <w:tab/>
        <w:t xml:space="preserve">In </w:t>
      </w:r>
      <w:r>
        <w:rPr>
          <w:rFonts w:ascii="Palatino Linotype" w:hAnsi="Palatino Linotype"/>
          <w:i/>
        </w:rPr>
        <w:t>Religion Within the Boundaries of Mere Reason</w:t>
      </w:r>
      <w:r>
        <w:rPr>
          <w:rFonts w:ascii="Palatino Linotype" w:hAnsi="Palatino Linotype"/>
        </w:rPr>
        <w:t xml:space="preserve"> (</w:t>
      </w:r>
      <w:r w:rsidR="00782C19">
        <w:rPr>
          <w:rFonts w:ascii="Palatino Linotype" w:hAnsi="Palatino Linotype"/>
        </w:rPr>
        <w:t>[1793]: Part I</w:t>
      </w:r>
      <w:r w:rsidR="00005024">
        <w:rPr>
          <w:rFonts w:ascii="Palatino Linotype" w:hAnsi="Palatino Linotype"/>
        </w:rPr>
        <w:t>; see also [1788</w:t>
      </w:r>
      <w:r w:rsidR="00D76A43">
        <w:rPr>
          <w:rFonts w:ascii="Palatino Linotype" w:hAnsi="Palatino Linotype"/>
        </w:rPr>
        <w:t>]</w:t>
      </w:r>
      <w:r w:rsidR="00005024">
        <w:rPr>
          <w:rFonts w:ascii="Palatino Linotype" w:hAnsi="Palatino Linotype"/>
        </w:rPr>
        <w:t>: 5:122-124</w:t>
      </w:r>
      <w:r w:rsidR="00B23208">
        <w:rPr>
          <w:rFonts w:ascii="Palatino Linotype" w:hAnsi="Palatino Linotype"/>
        </w:rPr>
        <w:t xml:space="preserve">), Kant is concerned with what he calls 'radical evil' and the way in which we are committed, in adopting moral ends, to seek to overcome this by partaking in divine grace. Since the gulf between our radical moral imperfection and moral perfection is </w:t>
      </w:r>
      <w:r w:rsidR="00B23208">
        <w:rPr>
          <w:rFonts w:ascii="Palatino Linotype" w:hAnsi="Palatino Linotype"/>
          <w:i/>
        </w:rPr>
        <w:t>infinite</w:t>
      </w:r>
      <w:r w:rsidR="00B23208">
        <w:rPr>
          <w:rFonts w:ascii="Palatino Linotype" w:hAnsi="Palatino Linotype"/>
        </w:rPr>
        <w:t xml:space="preserve">, Kant argues that we are rationally committed to the hope that </w:t>
      </w:r>
      <w:r w:rsidR="005F2942">
        <w:rPr>
          <w:rFonts w:ascii="Palatino Linotype" w:hAnsi="Palatino Linotype"/>
        </w:rPr>
        <w:t>we will be granted an infinite life in which to pursue the end of moral perfection</w:t>
      </w:r>
      <w:r w:rsidR="00A024F6">
        <w:rPr>
          <w:rFonts w:ascii="Palatino Linotype" w:hAnsi="Palatino Linotype"/>
        </w:rPr>
        <w:t xml:space="preserve">. Since our natural lives are clearly finite, this amounts to the hope that we will be granted a life </w:t>
      </w:r>
      <w:r w:rsidR="00A024F6">
        <w:rPr>
          <w:rFonts w:ascii="Palatino Linotype" w:hAnsi="Palatino Linotype"/>
          <w:i/>
        </w:rPr>
        <w:t>yet to come</w:t>
      </w:r>
      <w:r w:rsidR="00A024F6">
        <w:rPr>
          <w:rFonts w:ascii="Palatino Linotype" w:hAnsi="Palatino Linotype"/>
        </w:rPr>
        <w:t xml:space="preserve">. Thus, Kant argues, the immortality of the soul is something to which we are committed by our morality, for were we not to accept that our moral ends (including our moral perfection) are attainable, we would be foolish to pursue them - or to even set them as our ends - and the only way in which we can be justified in accepting that those ends </w:t>
      </w:r>
      <w:r w:rsidR="00A024F6">
        <w:rPr>
          <w:rFonts w:ascii="Palatino Linotype" w:hAnsi="Palatino Linotype"/>
          <w:i/>
        </w:rPr>
        <w:t>are</w:t>
      </w:r>
      <w:r w:rsidR="00A024F6">
        <w:rPr>
          <w:rFonts w:ascii="Palatino Linotype" w:hAnsi="Palatino Linotype"/>
        </w:rPr>
        <w:t xml:space="preserve"> attainable is if we accept the necessary condition for their attainment, namely, in the case of our moral perfectio</w:t>
      </w:r>
      <w:r w:rsidR="004E65A7">
        <w:rPr>
          <w:rFonts w:ascii="Palatino Linotype" w:hAnsi="Palatino Linotype"/>
        </w:rPr>
        <w:t>n, the immortality of our soul.</w:t>
      </w:r>
    </w:p>
    <w:p w14:paraId="74191F51" w14:textId="77777777" w:rsidR="00FC46EB" w:rsidRDefault="00FC46EB" w:rsidP="000A048D">
      <w:pPr>
        <w:spacing w:line="360" w:lineRule="auto"/>
        <w:rPr>
          <w:rFonts w:ascii="Palatino Linotype" w:hAnsi="Palatino Linotype"/>
        </w:rPr>
      </w:pPr>
      <w:r>
        <w:rPr>
          <w:rFonts w:ascii="Palatino Linotype" w:hAnsi="Palatino Linotype"/>
        </w:rPr>
        <w:tab/>
        <w:t>This argument, from the infinite gulf betwe</w:t>
      </w:r>
      <w:r w:rsidR="004C7274">
        <w:rPr>
          <w:rFonts w:ascii="Palatino Linotype" w:hAnsi="Palatino Linotype"/>
        </w:rPr>
        <w:t>en our moral perfection and our actual moral predicament, is, of co</w:t>
      </w:r>
      <w:r w:rsidR="00CB3893">
        <w:rPr>
          <w:rFonts w:ascii="Palatino Linotype" w:hAnsi="Palatino Linotype"/>
        </w:rPr>
        <w:t>urse, a contentious and perhaps</w:t>
      </w:r>
      <w:r w:rsidR="004C7274">
        <w:rPr>
          <w:rFonts w:ascii="Palatino Linotype" w:hAnsi="Palatino Linotype"/>
        </w:rPr>
        <w:t xml:space="preserve"> rather implausible one. </w:t>
      </w:r>
      <w:r w:rsidR="00630750">
        <w:rPr>
          <w:rFonts w:ascii="Palatino Linotype" w:hAnsi="Palatino Linotype"/>
        </w:rPr>
        <w:t xml:space="preserve">But Kant has other (probably better known) versions of the argument from our moral commitments to the theological postulates. </w:t>
      </w:r>
      <w:r w:rsidR="00CF6E84">
        <w:rPr>
          <w:rFonts w:ascii="Palatino Linotype" w:hAnsi="Palatino Linotype"/>
        </w:rPr>
        <w:t xml:space="preserve">They are not uncontroversial by any means, but they do not require, as the argument in the </w:t>
      </w:r>
      <w:r w:rsidR="00CF6E84">
        <w:rPr>
          <w:rFonts w:ascii="Palatino Linotype" w:hAnsi="Palatino Linotype"/>
          <w:i/>
        </w:rPr>
        <w:t>Religion</w:t>
      </w:r>
      <w:r w:rsidR="00F2386D">
        <w:rPr>
          <w:rFonts w:ascii="Palatino Linotype" w:hAnsi="Palatino Linotype"/>
        </w:rPr>
        <w:t xml:space="preserve"> seems to</w:t>
      </w:r>
      <w:r w:rsidR="00CF6E84">
        <w:rPr>
          <w:rFonts w:ascii="Palatino Linotype" w:hAnsi="Palatino Linotype"/>
        </w:rPr>
        <w:t xml:space="preserve">, a Kantian version of the doctrine of original sin. </w:t>
      </w:r>
    </w:p>
    <w:p w14:paraId="02D3521A" w14:textId="77777777" w:rsidR="0041345F" w:rsidRDefault="00E557D7" w:rsidP="000A048D">
      <w:pPr>
        <w:spacing w:line="360" w:lineRule="auto"/>
        <w:rPr>
          <w:rFonts w:ascii="Palatino Linotype" w:hAnsi="Palatino Linotype"/>
        </w:rPr>
      </w:pPr>
      <w:r>
        <w:rPr>
          <w:rFonts w:ascii="Palatino Linotype" w:hAnsi="Palatino Linotype"/>
        </w:rPr>
        <w:tab/>
        <w:t>In the canonical version</w:t>
      </w:r>
      <w:r w:rsidR="0041345F">
        <w:rPr>
          <w:rFonts w:ascii="Palatino Linotype" w:hAnsi="Palatino Linotype"/>
        </w:rPr>
        <w:t xml:space="preserve"> of the moral argument for the theological postulates</w:t>
      </w:r>
      <w:r w:rsidR="002E12D2">
        <w:rPr>
          <w:rFonts w:ascii="Palatino Linotype" w:hAnsi="Palatino Linotype"/>
        </w:rPr>
        <w:t>,</w:t>
      </w:r>
      <w:r w:rsidR="00CC334D">
        <w:rPr>
          <w:rFonts w:ascii="Palatino Linotype" w:hAnsi="Palatino Linotype"/>
        </w:rPr>
        <w:t xml:space="preserve"> present in all three of the </w:t>
      </w:r>
      <w:r w:rsidR="00CC334D">
        <w:rPr>
          <w:rFonts w:ascii="Palatino Linotype" w:hAnsi="Palatino Linotype"/>
          <w:i/>
        </w:rPr>
        <w:t>Critiques</w:t>
      </w:r>
      <w:r w:rsidR="00CC334D">
        <w:rPr>
          <w:rFonts w:ascii="Palatino Linotype" w:hAnsi="Palatino Linotype"/>
        </w:rPr>
        <w:t xml:space="preserve"> (and elsewhere) but most fully developed in the </w:t>
      </w:r>
      <w:r w:rsidR="00CC334D">
        <w:rPr>
          <w:rFonts w:ascii="Palatino Linotype" w:hAnsi="Palatino Linotype"/>
          <w:i/>
        </w:rPr>
        <w:t>Critique of Practical Reason</w:t>
      </w:r>
      <w:r w:rsidR="00CC334D">
        <w:rPr>
          <w:rFonts w:ascii="Palatino Linotype" w:hAnsi="Palatino Linotype"/>
        </w:rPr>
        <w:t xml:space="preserve"> and </w:t>
      </w:r>
      <w:r w:rsidR="00CC334D">
        <w:rPr>
          <w:rFonts w:ascii="Palatino Linotype" w:hAnsi="Palatino Linotype"/>
          <w:i/>
        </w:rPr>
        <w:t>Critique of the Power of Judgment</w:t>
      </w:r>
      <w:r w:rsidR="00CC334D">
        <w:rPr>
          <w:rFonts w:ascii="Palatino Linotype" w:hAnsi="Palatino Linotype"/>
        </w:rPr>
        <w:t>,</w:t>
      </w:r>
      <w:r w:rsidR="00CC334D">
        <w:rPr>
          <w:rFonts w:ascii="Palatino Linotype" w:hAnsi="Palatino Linotype"/>
          <w:i/>
        </w:rPr>
        <w:t xml:space="preserve"> </w:t>
      </w:r>
      <w:r w:rsidR="002E12D2">
        <w:rPr>
          <w:rFonts w:ascii="Palatino Linotype" w:hAnsi="Palatino Linotype"/>
        </w:rPr>
        <w:t>the aspect of our morality which rationally commits us to accept</w:t>
      </w:r>
      <w:r>
        <w:rPr>
          <w:rFonts w:ascii="Palatino Linotype" w:hAnsi="Palatino Linotype"/>
        </w:rPr>
        <w:t>ing th</w:t>
      </w:r>
      <w:r w:rsidR="00005024">
        <w:rPr>
          <w:rFonts w:ascii="Palatino Linotype" w:hAnsi="Palatino Linotype"/>
        </w:rPr>
        <w:t xml:space="preserve">at God exists </w:t>
      </w:r>
      <w:r w:rsidR="002E12D2">
        <w:rPr>
          <w:rFonts w:ascii="Palatino Linotype" w:hAnsi="Palatino Linotype"/>
        </w:rPr>
        <w:t xml:space="preserve">is </w:t>
      </w:r>
      <w:r>
        <w:rPr>
          <w:rFonts w:ascii="Palatino Linotype" w:hAnsi="Palatino Linotype"/>
        </w:rPr>
        <w:t xml:space="preserve">our commitment, in setting moral ends, to the </w:t>
      </w:r>
      <w:r>
        <w:rPr>
          <w:rFonts w:ascii="Palatino Linotype" w:hAnsi="Palatino Linotype"/>
          <w:i/>
        </w:rPr>
        <w:t>summum bonum</w:t>
      </w:r>
      <w:r>
        <w:rPr>
          <w:rFonts w:ascii="Palatino Linotype" w:hAnsi="Palatino Linotype"/>
        </w:rPr>
        <w:t xml:space="preserve"> or 'highest good'. (See Kant</w:t>
      </w:r>
      <w:r w:rsidR="00CC334D">
        <w:rPr>
          <w:rFonts w:ascii="Palatino Linotype" w:hAnsi="Palatino Linotype"/>
        </w:rPr>
        <w:t xml:space="preserve"> [1781/87]: A804/B832-A831/B859; [1788]: </w:t>
      </w:r>
      <w:r w:rsidR="00D440E6">
        <w:rPr>
          <w:rFonts w:ascii="Palatino Linotype" w:hAnsi="Palatino Linotype"/>
        </w:rPr>
        <w:t>5:124ff</w:t>
      </w:r>
      <w:r w:rsidR="00CC334D">
        <w:rPr>
          <w:rFonts w:ascii="Palatino Linotype" w:hAnsi="Palatino Linotype"/>
        </w:rPr>
        <w:t>;</w:t>
      </w:r>
      <w:r>
        <w:rPr>
          <w:rFonts w:ascii="Palatino Linotype" w:hAnsi="Palatino Linotype"/>
        </w:rPr>
        <w:t xml:space="preserve"> [</w:t>
      </w:r>
      <w:r w:rsidR="003037E8">
        <w:rPr>
          <w:rFonts w:ascii="Palatino Linotype" w:hAnsi="Palatino Linotype"/>
        </w:rPr>
        <w:t>1790]: §§87-91</w:t>
      </w:r>
      <w:r w:rsidR="00125C8F">
        <w:rPr>
          <w:rFonts w:ascii="Palatino Linotype" w:hAnsi="Palatino Linotype"/>
        </w:rPr>
        <w:t>.</w:t>
      </w:r>
      <w:r w:rsidR="003037E8">
        <w:rPr>
          <w:rFonts w:ascii="Palatino Linotype" w:hAnsi="Palatino Linotype"/>
        </w:rPr>
        <w:t>)</w:t>
      </w:r>
      <w:r w:rsidR="00CC334D">
        <w:rPr>
          <w:rFonts w:ascii="Palatino Linotype" w:hAnsi="Palatino Linotype"/>
        </w:rPr>
        <w:t xml:space="preserve"> The highest good</w:t>
      </w:r>
      <w:r w:rsidR="00475AAB">
        <w:rPr>
          <w:rFonts w:ascii="Palatino Linotype" w:hAnsi="Palatino Linotype"/>
        </w:rPr>
        <w:t>, according to Kant,</w:t>
      </w:r>
      <w:r w:rsidR="00CC334D">
        <w:rPr>
          <w:rFonts w:ascii="Palatino Linotype" w:hAnsi="Palatino Linotype"/>
        </w:rPr>
        <w:t xml:space="preserve"> is happiness in proportion to virtue.</w:t>
      </w:r>
      <w:r w:rsidR="00475AAB">
        <w:rPr>
          <w:rStyle w:val="FootnoteReference"/>
          <w:rFonts w:ascii="Palatino Linotype" w:hAnsi="Palatino Linotype"/>
        </w:rPr>
        <w:footnoteReference w:id="18"/>
      </w:r>
      <w:r w:rsidR="00CC334D">
        <w:rPr>
          <w:rFonts w:ascii="Palatino Linotype" w:hAnsi="Palatino Linotype"/>
        </w:rPr>
        <w:t xml:space="preserve"> </w:t>
      </w:r>
      <w:r w:rsidR="002F17FE">
        <w:rPr>
          <w:rFonts w:ascii="Palatino Linotype" w:hAnsi="Palatino Linotype"/>
        </w:rPr>
        <w:t xml:space="preserve">When we set out to </w:t>
      </w:r>
      <w:r w:rsidR="002F17FE">
        <w:rPr>
          <w:rFonts w:ascii="Palatino Linotype" w:hAnsi="Palatino Linotype"/>
        </w:rPr>
        <w:lastRenderedPageBreak/>
        <w:t xml:space="preserve">act well, morally, we had better not be </w:t>
      </w:r>
      <w:r w:rsidR="002F17FE">
        <w:rPr>
          <w:rFonts w:ascii="Palatino Linotype" w:hAnsi="Palatino Linotype"/>
          <w:i/>
        </w:rPr>
        <w:t xml:space="preserve">motivated </w:t>
      </w:r>
      <w:r w:rsidR="002F17FE">
        <w:rPr>
          <w:rFonts w:ascii="Palatino Linotype" w:hAnsi="Palatino Linotype"/>
        </w:rPr>
        <w:t xml:space="preserve">by the hope that our actions will reward us with happiness (that is the lesson of the </w:t>
      </w:r>
      <w:r w:rsidR="002F17FE">
        <w:rPr>
          <w:rFonts w:ascii="Palatino Linotype" w:hAnsi="Palatino Linotype"/>
          <w:i/>
        </w:rPr>
        <w:t>Groundwork</w:t>
      </w:r>
      <w:r w:rsidR="00DD29D4">
        <w:rPr>
          <w:rFonts w:ascii="Palatino Linotype" w:hAnsi="Palatino Linotype"/>
        </w:rPr>
        <w:t xml:space="preserve"> [1785]: Section 1), but it would be irrational of us to act other than in the reasonable expectation that our ends might be fulfilled</w:t>
      </w:r>
      <w:r w:rsidR="0046527C">
        <w:rPr>
          <w:rFonts w:ascii="Palatino Linotype" w:hAnsi="Palatino Linotype"/>
        </w:rPr>
        <w:t xml:space="preserve"> and that we might consequently find happiness</w:t>
      </w:r>
      <w:r w:rsidR="00DD29D4">
        <w:rPr>
          <w:rFonts w:ascii="Palatino Linotype" w:hAnsi="Palatino Linotype"/>
        </w:rPr>
        <w:t xml:space="preserve">. </w:t>
      </w:r>
      <w:r w:rsidR="00B545E9">
        <w:rPr>
          <w:rFonts w:ascii="Palatino Linotype" w:hAnsi="Palatino Linotype"/>
        </w:rPr>
        <w:t xml:space="preserve">But just as it would be irrational to </w:t>
      </w:r>
      <w:r w:rsidR="002C1131">
        <w:rPr>
          <w:rFonts w:ascii="Palatino Linotype" w:hAnsi="Palatino Linotype"/>
        </w:rPr>
        <w:t xml:space="preserve">act other than in the reasonable expectation of success, it would be irrationally naive to </w:t>
      </w:r>
      <w:r w:rsidR="001923DC">
        <w:rPr>
          <w:rFonts w:ascii="Palatino Linotype" w:hAnsi="Palatino Linotype"/>
        </w:rPr>
        <w:t>assume that nature will secure the sort of correspondence between virtue and happiness which is presupposed in rational</w:t>
      </w:r>
      <w:r w:rsidR="00905DE9">
        <w:rPr>
          <w:rFonts w:ascii="Palatino Linotype" w:hAnsi="Palatino Linotype"/>
        </w:rPr>
        <w:t xml:space="preserve"> action, for it is all too obvio</w:t>
      </w:r>
      <w:r w:rsidR="00E2762E">
        <w:rPr>
          <w:rFonts w:ascii="Palatino Linotype" w:hAnsi="Palatino Linotype"/>
        </w:rPr>
        <w:t xml:space="preserve">us that things very often turn out badly despite our best efforts. </w:t>
      </w:r>
      <w:r w:rsidR="007666B6">
        <w:rPr>
          <w:rFonts w:ascii="Palatino Linotype" w:hAnsi="Palatino Linotype"/>
        </w:rPr>
        <w:t>Thus, in each particular case of moral endeavour, and indeed in each instance of moral reflection (which represents some moral endeavour even if that is not eventually pursued), we are rationally committed to the idea that there is something other than the merely mechanical workings of nature which might secure the highest good, a 'moral cause of the world' ([1790]:</w:t>
      </w:r>
      <w:r w:rsidR="007F0446">
        <w:rPr>
          <w:rFonts w:ascii="Palatino Linotype" w:hAnsi="Palatino Linotype"/>
        </w:rPr>
        <w:t xml:space="preserve"> 5:450)</w:t>
      </w:r>
      <w:r w:rsidR="00940C94">
        <w:rPr>
          <w:rFonts w:ascii="Palatino Linotype" w:hAnsi="Palatino Linotype"/>
        </w:rPr>
        <w:t xml:space="preserve"> - this world </w:t>
      </w:r>
      <w:r w:rsidR="00966FD7">
        <w:rPr>
          <w:rFonts w:ascii="Palatino Linotype" w:hAnsi="Palatino Linotype"/>
        </w:rPr>
        <w:t>and</w:t>
      </w:r>
      <w:r w:rsidR="00005024">
        <w:rPr>
          <w:rFonts w:ascii="Palatino Linotype" w:hAnsi="Palatino Linotype"/>
        </w:rPr>
        <w:t xml:space="preserve"> the next one -</w:t>
      </w:r>
      <w:r w:rsidR="007F0446">
        <w:rPr>
          <w:rFonts w:ascii="Palatino Linotype" w:hAnsi="Palatino Linotype"/>
        </w:rPr>
        <w:t xml:space="preserve"> which</w:t>
      </w:r>
      <w:r w:rsidR="00B67CA3" w:rsidRPr="00B67CA3">
        <w:rPr>
          <w:rFonts w:ascii="Palatino Linotype" w:hAnsi="Palatino Linotype"/>
        </w:rPr>
        <w:t xml:space="preserve"> </w:t>
      </w:r>
      <w:r w:rsidR="00B67CA3">
        <w:rPr>
          <w:rFonts w:ascii="Palatino Linotype" w:hAnsi="Palatino Linotype"/>
        </w:rPr>
        <w:t>must be God</w:t>
      </w:r>
      <w:r w:rsidR="007F0446">
        <w:rPr>
          <w:rFonts w:ascii="Palatino Linotype" w:hAnsi="Palatino Linotype"/>
        </w:rPr>
        <w:t>, since in order to be sufficient to the task for which it is intended it must be omnipote</w:t>
      </w:r>
      <w:r w:rsidR="00B67CA3">
        <w:rPr>
          <w:rFonts w:ascii="Palatino Linotype" w:hAnsi="Palatino Linotype"/>
        </w:rPr>
        <w:t>nt, omniscient and morally good</w:t>
      </w:r>
      <w:r w:rsidR="007F0446">
        <w:rPr>
          <w:rFonts w:ascii="Palatino Linotype" w:hAnsi="Palatino Linotype"/>
        </w:rPr>
        <w:t xml:space="preserve">. </w:t>
      </w:r>
      <w:r w:rsidR="0082703B">
        <w:rPr>
          <w:rFonts w:ascii="Palatino Linotype" w:hAnsi="Palatino Linotype"/>
        </w:rPr>
        <w:t>Our moral deliberation, then, rationally demands that we accept the existence of God.</w:t>
      </w:r>
    </w:p>
    <w:p w14:paraId="000163AD" w14:textId="77777777" w:rsidR="00162D2E" w:rsidRPr="000848ED" w:rsidRDefault="00162D2E" w:rsidP="000A048D">
      <w:pPr>
        <w:spacing w:line="360" w:lineRule="auto"/>
        <w:rPr>
          <w:rFonts w:ascii="Palatino Linotype" w:hAnsi="Palatino Linotype"/>
        </w:rPr>
      </w:pPr>
      <w:r>
        <w:rPr>
          <w:rFonts w:ascii="Palatino Linotype" w:hAnsi="Palatino Linotype"/>
        </w:rPr>
        <w:tab/>
      </w:r>
      <w:r w:rsidR="008678E6">
        <w:rPr>
          <w:rFonts w:ascii="Palatino Linotype" w:hAnsi="Palatino Linotype"/>
        </w:rPr>
        <w:t xml:space="preserve">In this very brief summary, which is too short to be of serious exegetical use, I have given a very general impression of what Kant is trying to achieve in his 'moral argument' for the postulate that God exists, paying no heed to distinctions between different presentations of that argument, and not bothering to motivate either the premises or the transitions of the argument. </w:t>
      </w:r>
      <w:r w:rsidR="0046075C">
        <w:rPr>
          <w:rFonts w:ascii="Palatino Linotype" w:hAnsi="Palatino Linotype"/>
        </w:rPr>
        <w:t xml:space="preserve">And I have not even mentioned the way in which Kant's development of this sort of argument appeals to the relation between the 'conditioned' and the 'unconditioned', which Kant took to be crucial. </w:t>
      </w:r>
      <w:r w:rsidR="0082703B">
        <w:rPr>
          <w:rFonts w:ascii="Palatino Linotype" w:hAnsi="Palatino Linotype"/>
        </w:rPr>
        <w:t xml:space="preserve">This is because all I want to emphasise here is that Kant takes himself to have an argument </w:t>
      </w:r>
      <w:r w:rsidR="0056648A">
        <w:rPr>
          <w:rFonts w:ascii="Palatino Linotype" w:hAnsi="Palatino Linotype"/>
        </w:rPr>
        <w:t xml:space="preserve">the conclusion of which is that the existence of God is an article of 'rational faith' for us. </w:t>
      </w:r>
      <w:r w:rsidR="008305FD">
        <w:rPr>
          <w:rFonts w:ascii="Palatino Linotype" w:hAnsi="Palatino Linotype"/>
        </w:rPr>
        <w:t>Crucially,</w:t>
      </w:r>
      <w:r w:rsidR="00B24B3C">
        <w:rPr>
          <w:rFonts w:ascii="Palatino Linotype" w:hAnsi="Palatino Linotype"/>
        </w:rPr>
        <w:t xml:space="preserve"> though,</w:t>
      </w:r>
      <w:r w:rsidR="008305FD">
        <w:rPr>
          <w:rFonts w:ascii="Palatino Linotype" w:hAnsi="Palatino Linotype"/>
        </w:rPr>
        <w:t xml:space="preserve"> Kant does not think that </w:t>
      </w:r>
      <w:r w:rsidR="0046075C">
        <w:rPr>
          <w:rFonts w:ascii="Palatino Linotype" w:hAnsi="Palatino Linotype"/>
        </w:rPr>
        <w:t xml:space="preserve">the theological postulates are </w:t>
      </w:r>
      <w:r w:rsidR="0046075C">
        <w:rPr>
          <w:rFonts w:ascii="Palatino Linotype" w:hAnsi="Palatino Linotype"/>
          <w:i/>
        </w:rPr>
        <w:t>proved</w:t>
      </w:r>
      <w:r w:rsidR="0069384F">
        <w:rPr>
          <w:rFonts w:ascii="Palatino Linotype" w:hAnsi="Palatino Linotype"/>
          <w:i/>
        </w:rPr>
        <w:t xml:space="preserve"> true</w:t>
      </w:r>
      <w:r w:rsidR="0046075C">
        <w:rPr>
          <w:rFonts w:ascii="Palatino Linotype" w:hAnsi="Palatino Linotype"/>
        </w:rPr>
        <w:t xml:space="preserve"> by the sorts of moral considerations</w:t>
      </w:r>
      <w:r w:rsidR="00C911AD">
        <w:rPr>
          <w:rFonts w:ascii="Palatino Linotype" w:hAnsi="Palatino Linotype"/>
        </w:rPr>
        <w:t xml:space="preserve"> we have sketched. Indeed, it is notoriously the upshot of the ideas explored in the first </w:t>
      </w:r>
      <w:r w:rsidR="00C911AD">
        <w:rPr>
          <w:rFonts w:ascii="Palatino Linotype" w:hAnsi="Palatino Linotype"/>
          <w:i/>
        </w:rPr>
        <w:t>Critique</w:t>
      </w:r>
      <w:r w:rsidR="00C911AD">
        <w:rPr>
          <w:rFonts w:ascii="Palatino Linotype" w:hAnsi="Palatino Linotype"/>
        </w:rPr>
        <w:t xml:space="preserve"> that we </w:t>
      </w:r>
      <w:r w:rsidR="00C911AD" w:rsidRPr="0069384F">
        <w:rPr>
          <w:rFonts w:ascii="Palatino Linotype" w:hAnsi="Palatino Linotype"/>
        </w:rPr>
        <w:t>cannot</w:t>
      </w:r>
      <w:r w:rsidR="00C911AD">
        <w:rPr>
          <w:rFonts w:ascii="Palatino Linotype" w:hAnsi="Palatino Linotype"/>
        </w:rPr>
        <w:t xml:space="preserve"> have</w:t>
      </w:r>
      <w:r w:rsidR="0069384F">
        <w:rPr>
          <w:rFonts w:ascii="Palatino Linotype" w:hAnsi="Palatino Linotype"/>
        </w:rPr>
        <w:t xml:space="preserve"> </w:t>
      </w:r>
      <w:r w:rsidR="00C911AD">
        <w:rPr>
          <w:rFonts w:ascii="Palatino Linotype" w:hAnsi="Palatino Linotype"/>
        </w:rPr>
        <w:t xml:space="preserve">knowledge of the existence of God, or of the immortality of the soul. </w:t>
      </w:r>
      <w:r w:rsidR="00B15CEF">
        <w:rPr>
          <w:rFonts w:ascii="Palatino Linotype" w:hAnsi="Palatino Linotype"/>
        </w:rPr>
        <w:t xml:space="preserve">What the </w:t>
      </w:r>
      <w:r w:rsidR="00B15CEF">
        <w:rPr>
          <w:rFonts w:ascii="Palatino Linotype" w:hAnsi="Palatino Linotype"/>
        </w:rPr>
        <w:lastRenderedPageBreak/>
        <w:t>postulates are, then, are</w:t>
      </w:r>
      <w:r w:rsidR="00615276">
        <w:rPr>
          <w:rFonts w:ascii="Palatino Linotype" w:hAnsi="Palatino Linotype"/>
        </w:rPr>
        <w:t xml:space="preserve"> (the objects of)</w:t>
      </w:r>
      <w:r w:rsidR="00B15CEF">
        <w:rPr>
          <w:rFonts w:ascii="Palatino Linotype" w:hAnsi="Palatino Linotype"/>
        </w:rPr>
        <w:t xml:space="preserve"> </w:t>
      </w:r>
      <w:r w:rsidR="00B15CEF">
        <w:rPr>
          <w:rFonts w:ascii="Palatino Linotype" w:hAnsi="Palatino Linotype"/>
          <w:i/>
        </w:rPr>
        <w:t>commitments</w:t>
      </w:r>
      <w:r w:rsidR="00D157CC">
        <w:rPr>
          <w:rFonts w:ascii="Palatino Linotype" w:hAnsi="Palatino Linotype"/>
        </w:rPr>
        <w:t xml:space="preserve"> we have, and</w:t>
      </w:r>
      <w:r w:rsidR="00B15CEF">
        <w:rPr>
          <w:rFonts w:ascii="Palatino Linotype" w:hAnsi="Palatino Linotype"/>
        </w:rPr>
        <w:t xml:space="preserve"> for good reason</w:t>
      </w:r>
      <w:r w:rsidR="00D157CC">
        <w:rPr>
          <w:rFonts w:ascii="Palatino Linotype" w:hAnsi="Palatino Linotype"/>
        </w:rPr>
        <w:t>s</w:t>
      </w:r>
      <w:r w:rsidR="00B15CEF">
        <w:rPr>
          <w:rFonts w:ascii="Palatino Linotype" w:hAnsi="Palatino Linotype"/>
        </w:rPr>
        <w:t xml:space="preserve">, but not for good </w:t>
      </w:r>
      <w:r w:rsidR="00B15CEF">
        <w:rPr>
          <w:rFonts w:ascii="Palatino Linotype" w:hAnsi="Palatino Linotype"/>
          <w:i/>
        </w:rPr>
        <w:t>epistemic</w:t>
      </w:r>
      <w:r w:rsidR="00B15CEF">
        <w:rPr>
          <w:rFonts w:ascii="Palatino Linotype" w:hAnsi="Palatino Linotype"/>
        </w:rPr>
        <w:t xml:space="preserve"> reasons. </w:t>
      </w:r>
      <w:r w:rsidR="00615276">
        <w:rPr>
          <w:rFonts w:ascii="Palatino Linotype" w:hAnsi="Palatino Linotype"/>
        </w:rPr>
        <w:t xml:space="preserve">They are objects of an attitude Kant calls </w:t>
      </w:r>
      <w:proofErr w:type="spellStart"/>
      <w:r w:rsidR="00165BB6">
        <w:rPr>
          <w:rFonts w:ascii="Palatino Linotype" w:hAnsi="Palatino Linotype"/>
          <w:i/>
        </w:rPr>
        <w:t>venunft</w:t>
      </w:r>
      <w:r w:rsidR="00615276">
        <w:rPr>
          <w:rFonts w:ascii="Palatino Linotype" w:hAnsi="Palatino Linotype"/>
          <w:i/>
        </w:rPr>
        <w:t>glaube</w:t>
      </w:r>
      <w:r w:rsidR="00165BB6">
        <w:rPr>
          <w:rFonts w:ascii="Palatino Linotype" w:hAnsi="Palatino Linotype"/>
          <w:i/>
        </w:rPr>
        <w:t>ns</w:t>
      </w:r>
      <w:proofErr w:type="spellEnd"/>
      <w:r w:rsidR="00165BB6">
        <w:rPr>
          <w:rFonts w:ascii="Palatino Linotype" w:hAnsi="Palatino Linotype"/>
        </w:rPr>
        <w:t xml:space="preserve"> ('rational faith', or 'rational belief')</w:t>
      </w:r>
      <w:r w:rsidR="00615276">
        <w:rPr>
          <w:rFonts w:ascii="Palatino Linotype" w:hAnsi="Palatino Linotype"/>
        </w:rPr>
        <w:t>.</w:t>
      </w:r>
      <w:r w:rsidR="000848ED">
        <w:rPr>
          <w:rFonts w:ascii="Palatino Linotype" w:hAnsi="Palatino Linotype"/>
        </w:rPr>
        <w:t xml:space="preserve"> This is a species of </w:t>
      </w:r>
      <w:proofErr w:type="spellStart"/>
      <w:r w:rsidR="000848ED">
        <w:rPr>
          <w:rFonts w:ascii="Palatino Linotype" w:hAnsi="Palatino Linotype"/>
          <w:i/>
        </w:rPr>
        <w:t>glaube</w:t>
      </w:r>
      <w:proofErr w:type="spellEnd"/>
      <w:r w:rsidR="000848ED">
        <w:rPr>
          <w:rFonts w:ascii="Palatino Linotype" w:hAnsi="Palatino Linotype"/>
        </w:rPr>
        <w:t>.</w:t>
      </w:r>
    </w:p>
    <w:p w14:paraId="5059881D" w14:textId="77777777" w:rsidR="00B16721" w:rsidRDefault="00A36412" w:rsidP="000A048D">
      <w:pPr>
        <w:spacing w:line="360" w:lineRule="auto"/>
        <w:rPr>
          <w:rFonts w:ascii="Palatino Linotype" w:hAnsi="Palatino Linotype"/>
        </w:rPr>
      </w:pPr>
      <w:r>
        <w:rPr>
          <w:rFonts w:ascii="Palatino Linotype" w:hAnsi="Palatino Linotype"/>
        </w:rPr>
        <w:tab/>
        <w:t xml:space="preserve">Kant's discussions of what he calls </w:t>
      </w:r>
      <w:proofErr w:type="spellStart"/>
      <w:r>
        <w:rPr>
          <w:rFonts w:ascii="Palatino Linotype" w:hAnsi="Palatino Linotype"/>
          <w:i/>
        </w:rPr>
        <w:t>glaube</w:t>
      </w:r>
      <w:proofErr w:type="spellEnd"/>
      <w:r>
        <w:rPr>
          <w:rFonts w:ascii="Palatino Linotype" w:hAnsi="Palatino Linotype"/>
        </w:rPr>
        <w:t xml:space="preserve"> in the original German are rendered rather confusing for those of us who read him in English by the erratic way in which that term is translated. </w:t>
      </w:r>
      <w:r w:rsidR="00E70CBB">
        <w:rPr>
          <w:rFonts w:ascii="Palatino Linotype" w:hAnsi="Palatino Linotype"/>
        </w:rPr>
        <w:t xml:space="preserve">Often, 'faith' is used, especially in the context of Kant's discussion of the theological postulates, but so is 'belief', which is apt to give the wrong impression of what Kant thinks the nature of </w:t>
      </w:r>
      <w:proofErr w:type="spellStart"/>
      <w:r w:rsidR="00E70CBB">
        <w:rPr>
          <w:rFonts w:ascii="Palatino Linotype" w:hAnsi="Palatino Linotype"/>
          <w:i/>
        </w:rPr>
        <w:t>glaube</w:t>
      </w:r>
      <w:proofErr w:type="spellEnd"/>
      <w:r w:rsidR="00E70CBB">
        <w:rPr>
          <w:rFonts w:ascii="Palatino Linotype" w:hAnsi="Palatino Linotype"/>
        </w:rPr>
        <w:t xml:space="preserve"> is.</w:t>
      </w:r>
      <w:r w:rsidR="00DE6E19">
        <w:rPr>
          <w:rStyle w:val="FootnoteReference"/>
          <w:rFonts w:ascii="Palatino Linotype" w:hAnsi="Palatino Linotype"/>
        </w:rPr>
        <w:footnoteReference w:id="19"/>
      </w:r>
      <w:r w:rsidR="00E70CBB">
        <w:rPr>
          <w:rFonts w:ascii="Palatino Linotype" w:hAnsi="Palatino Linotype"/>
        </w:rPr>
        <w:t xml:space="preserve"> </w:t>
      </w:r>
      <w:r w:rsidR="00304882">
        <w:rPr>
          <w:rFonts w:ascii="Palatino Linotype" w:hAnsi="Palatino Linotype"/>
        </w:rPr>
        <w:t>(See</w:t>
      </w:r>
      <w:r w:rsidR="00A1427B">
        <w:rPr>
          <w:rFonts w:ascii="Palatino Linotype" w:hAnsi="Palatino Linotype"/>
        </w:rPr>
        <w:t>, e.g.,</w:t>
      </w:r>
      <w:r w:rsidR="00EE0841">
        <w:rPr>
          <w:rFonts w:ascii="Palatino Linotype" w:hAnsi="Palatino Linotype"/>
        </w:rPr>
        <w:t xml:space="preserve"> the 'Canon of Pure Reason',</w:t>
      </w:r>
      <w:r w:rsidR="00304882">
        <w:rPr>
          <w:rFonts w:ascii="Palatino Linotype" w:hAnsi="Palatino Linotype"/>
        </w:rPr>
        <w:t xml:space="preserve"> Kant [1781/87]: </w:t>
      </w:r>
      <w:r w:rsidR="00EE0841">
        <w:rPr>
          <w:rFonts w:ascii="Palatino Linotype" w:hAnsi="Palatino Linotype"/>
        </w:rPr>
        <w:t>A795/B823ff</w:t>
      </w:r>
      <w:r w:rsidR="002F145E">
        <w:rPr>
          <w:rFonts w:ascii="Palatino Linotype" w:hAnsi="Palatino Linotype"/>
        </w:rPr>
        <w:t>.)</w:t>
      </w:r>
      <w:r w:rsidR="00304882">
        <w:rPr>
          <w:rFonts w:ascii="Palatino Linotype" w:hAnsi="Palatino Linotype"/>
        </w:rPr>
        <w:t xml:space="preserve"> </w:t>
      </w:r>
      <w:r w:rsidR="002F145E">
        <w:rPr>
          <w:rFonts w:ascii="Palatino Linotype" w:hAnsi="Palatino Linotype"/>
        </w:rPr>
        <w:t>Again, I will leave much important detail aside in the interests of space</w:t>
      </w:r>
      <w:r w:rsidR="00A1427B">
        <w:rPr>
          <w:rFonts w:ascii="Palatino Linotype" w:hAnsi="Palatino Linotype"/>
        </w:rPr>
        <w:t xml:space="preserve"> and so tha</w:t>
      </w:r>
      <w:r w:rsidR="007B14E2">
        <w:rPr>
          <w:rFonts w:ascii="Palatino Linotype" w:hAnsi="Palatino Linotype"/>
        </w:rPr>
        <w:t>t I can move on to the main points of my</w:t>
      </w:r>
      <w:r w:rsidR="00A1427B">
        <w:rPr>
          <w:rFonts w:ascii="Palatino Linotype" w:hAnsi="Palatino Linotype"/>
        </w:rPr>
        <w:t xml:space="preserve"> argument</w:t>
      </w:r>
      <w:r w:rsidR="005D7AF7">
        <w:rPr>
          <w:rFonts w:ascii="Palatino Linotype" w:hAnsi="Palatino Linotype"/>
        </w:rPr>
        <w:t>.</w:t>
      </w:r>
      <w:r w:rsidR="00E62601">
        <w:rPr>
          <w:rStyle w:val="FootnoteReference"/>
          <w:rFonts w:ascii="Palatino Linotype" w:hAnsi="Palatino Linotype"/>
        </w:rPr>
        <w:footnoteReference w:id="20"/>
      </w:r>
      <w:r w:rsidR="002F145E">
        <w:rPr>
          <w:rFonts w:ascii="Palatino Linotype" w:hAnsi="Palatino Linotype"/>
        </w:rPr>
        <w:t xml:space="preserve"> </w:t>
      </w:r>
      <w:r w:rsidR="0030515F">
        <w:rPr>
          <w:rFonts w:ascii="Palatino Linotype" w:hAnsi="Palatino Linotype"/>
        </w:rPr>
        <w:t xml:space="preserve">What I want to point out is that for Kant </w:t>
      </w:r>
      <w:r w:rsidR="00DF477A">
        <w:rPr>
          <w:rFonts w:ascii="Palatino Linotype" w:hAnsi="Palatino Linotype"/>
        </w:rPr>
        <w:t>there is a sort of acceptance</w:t>
      </w:r>
      <w:r w:rsidR="00240EA7">
        <w:rPr>
          <w:rFonts w:ascii="Palatino Linotype" w:hAnsi="Palatino Linotype"/>
        </w:rPr>
        <w:t>, usually denoted by '</w:t>
      </w:r>
      <w:proofErr w:type="spellStart"/>
      <w:r w:rsidR="00240EA7">
        <w:rPr>
          <w:rFonts w:ascii="Palatino Linotype" w:hAnsi="Palatino Linotype"/>
        </w:rPr>
        <w:t>glaube</w:t>
      </w:r>
      <w:proofErr w:type="spellEnd"/>
      <w:r w:rsidR="00240EA7">
        <w:rPr>
          <w:rFonts w:ascii="Palatino Linotype" w:hAnsi="Palatino Linotype"/>
        </w:rPr>
        <w:t>',</w:t>
      </w:r>
      <w:r w:rsidR="00DF477A">
        <w:rPr>
          <w:rFonts w:ascii="Palatino Linotype" w:hAnsi="Palatino Linotype"/>
        </w:rPr>
        <w:t xml:space="preserve"> which is what I called </w:t>
      </w:r>
      <w:r w:rsidR="00DF477A">
        <w:rPr>
          <w:rFonts w:ascii="Palatino Linotype" w:hAnsi="Palatino Linotype"/>
          <w:i/>
        </w:rPr>
        <w:t>nondoxastic</w:t>
      </w:r>
      <w:r w:rsidR="00DF477A">
        <w:rPr>
          <w:rFonts w:ascii="Palatino Linotype" w:hAnsi="Palatino Linotype"/>
        </w:rPr>
        <w:t xml:space="preserve"> in the previous section. </w:t>
      </w:r>
      <w:r w:rsidR="00240EA7">
        <w:rPr>
          <w:rFonts w:ascii="Palatino Linotype" w:hAnsi="Palatino Linotype"/>
        </w:rPr>
        <w:t>I will call it 'faith', since my interest is in the theological postulates</w:t>
      </w:r>
      <w:r w:rsidR="007E4E7B">
        <w:rPr>
          <w:rFonts w:ascii="Palatino Linotype" w:hAnsi="Palatino Linotype"/>
        </w:rPr>
        <w:t xml:space="preserve"> (and from now o</w:t>
      </w:r>
      <w:r w:rsidR="007111EE">
        <w:rPr>
          <w:rFonts w:ascii="Palatino Linotype" w:hAnsi="Palatino Linotype"/>
        </w:rPr>
        <w:t>n I will only use 'faith' in this</w:t>
      </w:r>
      <w:r w:rsidR="007E4E7B">
        <w:rPr>
          <w:rFonts w:ascii="Palatino Linotype" w:hAnsi="Palatino Linotype"/>
        </w:rPr>
        <w:t xml:space="preserve"> Kantian sense)</w:t>
      </w:r>
      <w:r w:rsidR="00240EA7">
        <w:rPr>
          <w:rFonts w:ascii="Palatino Linotype" w:hAnsi="Palatino Linotype"/>
        </w:rPr>
        <w:t>.</w:t>
      </w:r>
      <w:r w:rsidR="0094552D">
        <w:rPr>
          <w:rStyle w:val="FootnoteReference"/>
          <w:rFonts w:ascii="Palatino Linotype" w:hAnsi="Palatino Linotype"/>
        </w:rPr>
        <w:footnoteReference w:id="21"/>
      </w:r>
      <w:r w:rsidR="00240EA7">
        <w:rPr>
          <w:rFonts w:ascii="Palatino Linotype" w:hAnsi="Palatino Linotype"/>
        </w:rPr>
        <w:t xml:space="preserve"> </w:t>
      </w:r>
      <w:r w:rsidR="00000C0C">
        <w:rPr>
          <w:rFonts w:ascii="Palatino Linotype" w:hAnsi="Palatino Linotype"/>
        </w:rPr>
        <w:t xml:space="preserve">Unlike belief as we tend to think of it, faith is </w:t>
      </w:r>
      <w:r w:rsidR="00721F1F">
        <w:rPr>
          <w:rFonts w:ascii="Palatino Linotype" w:hAnsi="Palatino Linotype"/>
        </w:rPr>
        <w:t xml:space="preserve">not </w:t>
      </w:r>
      <w:r w:rsidR="002E0651">
        <w:rPr>
          <w:rFonts w:ascii="Palatino Linotype" w:hAnsi="Palatino Linotype"/>
        </w:rPr>
        <w:t xml:space="preserve">truth- or </w:t>
      </w:r>
      <w:r w:rsidR="00721F1F">
        <w:rPr>
          <w:rFonts w:ascii="Palatino Linotype" w:hAnsi="Palatino Linotype"/>
        </w:rPr>
        <w:t xml:space="preserve">evidence-normed. </w:t>
      </w:r>
    </w:p>
    <w:p w14:paraId="15C7AE14" w14:textId="77777777" w:rsidR="00B16721" w:rsidRPr="00B16721" w:rsidRDefault="00B16721" w:rsidP="000A048D">
      <w:pPr>
        <w:spacing w:line="360" w:lineRule="auto"/>
        <w:rPr>
          <w:rFonts w:ascii="Palatino Linotype" w:hAnsi="Palatino Linotype"/>
        </w:rPr>
      </w:pPr>
      <w:r>
        <w:rPr>
          <w:rFonts w:ascii="Palatino Linotype" w:hAnsi="Palatino Linotype"/>
        </w:rPr>
        <w:tab/>
        <w:t>Kant is an internalist about knowledge, in so far as the difference between knowing and being in some other state of 'holding true' (</w:t>
      </w:r>
      <w:proofErr w:type="spellStart"/>
      <w:r>
        <w:rPr>
          <w:rFonts w:ascii="Palatino Linotype" w:hAnsi="Palatino Linotype"/>
          <w:i/>
        </w:rPr>
        <w:t>furwahrhalten</w:t>
      </w:r>
      <w:proofErr w:type="spellEnd"/>
      <w:r>
        <w:rPr>
          <w:rFonts w:ascii="Palatino Linotype" w:hAnsi="Palatino Linotype"/>
        </w:rPr>
        <w:t xml:space="preserve">) is a difference in our attitude to the objective grounds we have for our holding true: if we regard our objective grounds as insufficient, then we do not know. </w:t>
      </w:r>
      <w:proofErr w:type="spellStart"/>
      <w:r>
        <w:rPr>
          <w:rFonts w:ascii="Palatino Linotype" w:hAnsi="Palatino Linotype"/>
          <w:i/>
        </w:rPr>
        <w:t>Glaube</w:t>
      </w:r>
      <w:proofErr w:type="spellEnd"/>
      <w:r>
        <w:rPr>
          <w:rFonts w:ascii="Palatino Linotype" w:hAnsi="Palatino Linotype"/>
        </w:rPr>
        <w:t xml:space="preserve"> is holding true which we regard as lacking in objective grounds, but</w:t>
      </w:r>
      <w:r w:rsidR="003D4412">
        <w:rPr>
          <w:rFonts w:ascii="Palatino Linotype" w:hAnsi="Palatino Linotype"/>
        </w:rPr>
        <w:t xml:space="preserve"> that does not mean that it amounts to </w:t>
      </w:r>
      <w:r>
        <w:rPr>
          <w:rFonts w:ascii="Palatino Linotype" w:hAnsi="Palatino Linotype"/>
        </w:rPr>
        <w:t>holding true for no reaso</w:t>
      </w:r>
      <w:r w:rsidR="003D4412">
        <w:rPr>
          <w:rFonts w:ascii="Palatino Linotype" w:hAnsi="Palatino Linotype"/>
        </w:rPr>
        <w:t>n</w:t>
      </w:r>
      <w:r>
        <w:rPr>
          <w:rFonts w:ascii="Palatino Linotype" w:hAnsi="Palatino Linotype"/>
        </w:rPr>
        <w:t xml:space="preserve"> - we have </w:t>
      </w:r>
      <w:r>
        <w:rPr>
          <w:rFonts w:ascii="Palatino Linotype" w:hAnsi="Palatino Linotype"/>
          <w:i/>
        </w:rPr>
        <w:t>subjective</w:t>
      </w:r>
      <w:r>
        <w:rPr>
          <w:rFonts w:ascii="Palatino Linotype" w:hAnsi="Palatino Linotype"/>
        </w:rPr>
        <w:t xml:space="preserve"> grounds for our holding true which, in the case of faith, are </w:t>
      </w:r>
      <w:r>
        <w:rPr>
          <w:rFonts w:ascii="Palatino Linotype" w:hAnsi="Palatino Linotype"/>
          <w:i/>
        </w:rPr>
        <w:t>non-epistemic</w:t>
      </w:r>
      <w:r>
        <w:rPr>
          <w:rFonts w:ascii="Palatino Linotype" w:hAnsi="Palatino Linotype"/>
        </w:rPr>
        <w:t xml:space="preserve"> grounds. </w:t>
      </w:r>
      <w:r w:rsidR="003D4412">
        <w:rPr>
          <w:rFonts w:ascii="Palatino Linotype" w:hAnsi="Palatino Linotype"/>
        </w:rPr>
        <w:t>Kant says:</w:t>
      </w:r>
    </w:p>
    <w:p w14:paraId="286DED64" w14:textId="77777777" w:rsidR="00414E3F" w:rsidRDefault="00414E3F" w:rsidP="000A048D">
      <w:pPr>
        <w:spacing w:line="360" w:lineRule="auto"/>
        <w:rPr>
          <w:rFonts w:ascii="Palatino Linotype" w:hAnsi="Palatino Linotype"/>
        </w:rPr>
      </w:pPr>
    </w:p>
    <w:p w14:paraId="1C38CAAE" w14:textId="77777777" w:rsidR="00414E3F" w:rsidRDefault="00414E3F" w:rsidP="000A048D">
      <w:pPr>
        <w:spacing w:line="360" w:lineRule="auto"/>
        <w:ind w:left="567" w:right="521"/>
        <w:rPr>
          <w:rFonts w:ascii="Palatino Linotype" w:hAnsi="Palatino Linotype"/>
        </w:rPr>
      </w:pPr>
      <w:r w:rsidRPr="00B314C8">
        <w:rPr>
          <w:rFonts w:ascii="Palatino Linotype" w:hAnsi="Palatino Linotype"/>
          <w:sz w:val="22"/>
          <w:szCs w:val="22"/>
        </w:rPr>
        <w:t xml:space="preserve">All believing </w:t>
      </w:r>
      <w:r w:rsidR="003D4412">
        <w:rPr>
          <w:rFonts w:ascii="Palatino Linotype" w:hAnsi="Palatino Linotype"/>
          <w:sz w:val="22"/>
          <w:szCs w:val="22"/>
        </w:rPr>
        <w:t>[</w:t>
      </w:r>
      <w:proofErr w:type="spellStart"/>
      <w:r w:rsidR="003D4412">
        <w:rPr>
          <w:rFonts w:ascii="Palatino Linotype" w:hAnsi="Palatino Linotype"/>
          <w:i/>
          <w:sz w:val="22"/>
          <w:szCs w:val="22"/>
        </w:rPr>
        <w:t>glaube</w:t>
      </w:r>
      <w:proofErr w:type="spellEnd"/>
      <w:r>
        <w:rPr>
          <w:rFonts w:ascii="Palatino Linotype" w:hAnsi="Palatino Linotype"/>
          <w:sz w:val="22"/>
          <w:szCs w:val="22"/>
        </w:rPr>
        <w:t xml:space="preserve">] </w:t>
      </w:r>
      <w:r w:rsidRPr="00B314C8">
        <w:rPr>
          <w:rFonts w:ascii="Palatino Linotype" w:hAnsi="Palatino Linotype"/>
          <w:sz w:val="22"/>
          <w:szCs w:val="22"/>
        </w:rPr>
        <w:t xml:space="preserve">is holding true which is subjectively sufficient, but </w:t>
      </w:r>
      <w:r w:rsidRPr="00B314C8">
        <w:rPr>
          <w:rFonts w:ascii="Palatino Linotype" w:hAnsi="Palatino Linotype"/>
          <w:i/>
          <w:sz w:val="22"/>
          <w:szCs w:val="22"/>
        </w:rPr>
        <w:t>consciously</w:t>
      </w:r>
      <w:r w:rsidRPr="00B314C8">
        <w:rPr>
          <w:rFonts w:ascii="Palatino Linotype" w:hAnsi="Palatino Linotype"/>
          <w:sz w:val="22"/>
          <w:szCs w:val="22"/>
        </w:rPr>
        <w:t xml:space="preserve"> regarded as objectively insufficient; </w:t>
      </w:r>
      <w:proofErr w:type="gramStart"/>
      <w:r w:rsidRPr="00B314C8">
        <w:rPr>
          <w:rFonts w:ascii="Palatino Linotype" w:hAnsi="Palatino Linotype"/>
          <w:sz w:val="22"/>
          <w:szCs w:val="22"/>
        </w:rPr>
        <w:t>thus</w:t>
      </w:r>
      <w:proofErr w:type="gramEnd"/>
      <w:r w:rsidRPr="00B314C8">
        <w:rPr>
          <w:rFonts w:ascii="Palatino Linotype" w:hAnsi="Palatino Linotype"/>
          <w:sz w:val="22"/>
          <w:szCs w:val="22"/>
        </w:rPr>
        <w:t xml:space="preserve"> it is contrasted with </w:t>
      </w:r>
      <w:r w:rsidRPr="00B314C8">
        <w:rPr>
          <w:rFonts w:ascii="Palatino Linotype" w:hAnsi="Palatino Linotype"/>
          <w:i/>
          <w:sz w:val="22"/>
          <w:szCs w:val="22"/>
        </w:rPr>
        <w:t>knowing</w:t>
      </w:r>
      <w:r w:rsidRPr="00B314C8">
        <w:rPr>
          <w:rFonts w:ascii="Palatino Linotype" w:hAnsi="Palatino Linotype"/>
          <w:sz w:val="22"/>
          <w:szCs w:val="22"/>
        </w:rPr>
        <w:t xml:space="preserve">. On the other hand, when something is held true on objective though consciously insufficient grounds, and hence is merely </w:t>
      </w:r>
      <w:r w:rsidRPr="00B314C8">
        <w:rPr>
          <w:rFonts w:ascii="Palatino Linotype" w:hAnsi="Palatino Linotype"/>
          <w:i/>
          <w:sz w:val="22"/>
          <w:szCs w:val="22"/>
        </w:rPr>
        <w:t>opinion</w:t>
      </w:r>
      <w:r w:rsidRPr="00B314C8">
        <w:rPr>
          <w:rFonts w:ascii="Palatino Linotype" w:hAnsi="Palatino Linotype"/>
          <w:sz w:val="22"/>
          <w:szCs w:val="22"/>
        </w:rPr>
        <w:t xml:space="preserve">, this </w:t>
      </w:r>
      <w:r w:rsidRPr="00B314C8">
        <w:rPr>
          <w:rFonts w:ascii="Palatino Linotype" w:hAnsi="Palatino Linotype"/>
          <w:i/>
          <w:sz w:val="22"/>
          <w:szCs w:val="22"/>
        </w:rPr>
        <w:t>opining</w:t>
      </w:r>
      <w:r w:rsidRPr="00B314C8">
        <w:rPr>
          <w:rFonts w:ascii="Palatino Linotype" w:hAnsi="Palatino Linotype"/>
          <w:sz w:val="22"/>
          <w:szCs w:val="22"/>
        </w:rPr>
        <w:t xml:space="preserve"> can gradually be supplemented by the same kind of grounds and finally become a </w:t>
      </w:r>
      <w:r w:rsidRPr="00B314C8">
        <w:rPr>
          <w:rFonts w:ascii="Palatino Linotype" w:hAnsi="Palatino Linotype"/>
          <w:i/>
          <w:sz w:val="22"/>
          <w:szCs w:val="22"/>
        </w:rPr>
        <w:t>knowing</w:t>
      </w:r>
      <w:r w:rsidRPr="00B314C8">
        <w:rPr>
          <w:rFonts w:ascii="Palatino Linotype" w:hAnsi="Palatino Linotype"/>
          <w:sz w:val="22"/>
          <w:szCs w:val="22"/>
        </w:rPr>
        <w:t>. By contrast, if the grounds of holding true are of a kind that cannot be objectively valid at all, then the belief can never become a knowing t</w:t>
      </w:r>
      <w:r w:rsidR="009D1B8E">
        <w:rPr>
          <w:rFonts w:ascii="Palatino Linotype" w:hAnsi="Palatino Linotype"/>
          <w:sz w:val="22"/>
          <w:szCs w:val="22"/>
        </w:rPr>
        <w:t>hrough any use of reason. (</w:t>
      </w:r>
      <w:r w:rsidRPr="00B314C8">
        <w:rPr>
          <w:rFonts w:ascii="Palatino Linotype" w:hAnsi="Palatino Linotype"/>
          <w:sz w:val="22"/>
          <w:szCs w:val="22"/>
        </w:rPr>
        <w:t>[1786]: 8:141)</w:t>
      </w:r>
    </w:p>
    <w:p w14:paraId="49C43546" w14:textId="77777777" w:rsidR="00414E3F" w:rsidRDefault="00414E3F" w:rsidP="000A048D">
      <w:pPr>
        <w:spacing w:line="360" w:lineRule="auto"/>
        <w:rPr>
          <w:rFonts w:ascii="Palatino Linotype" w:hAnsi="Palatino Linotype"/>
        </w:rPr>
      </w:pPr>
    </w:p>
    <w:p w14:paraId="073CA3E3" w14:textId="77777777" w:rsidR="00C22DAF" w:rsidRDefault="003D4412" w:rsidP="000A048D">
      <w:pPr>
        <w:spacing w:line="360" w:lineRule="auto"/>
        <w:rPr>
          <w:rFonts w:ascii="Palatino Linotype" w:hAnsi="Palatino Linotype"/>
        </w:rPr>
      </w:pPr>
      <w:r>
        <w:rPr>
          <w:rFonts w:ascii="Palatino Linotype" w:hAnsi="Palatino Linotype"/>
        </w:rPr>
        <w:t xml:space="preserve">We are told in the first sentence of this passage that in holding true which does not amount to (which contrasts with) knowledge, we have sufficient (subjective) reason to hold true but (consciously) lack </w:t>
      </w:r>
      <w:r w:rsidR="0092396F">
        <w:rPr>
          <w:rFonts w:ascii="Palatino Linotype" w:hAnsi="Palatino Linotype"/>
        </w:rPr>
        <w:t xml:space="preserve">sufficient objective grounds. </w:t>
      </w:r>
      <w:r w:rsidR="00414E3F">
        <w:rPr>
          <w:rFonts w:ascii="Palatino Linotype" w:hAnsi="Palatino Linotype"/>
        </w:rPr>
        <w:t xml:space="preserve">Objective grounds are, I take it, grounds which would be available to anybody in principle, reasons for belief which could be any appropriately placed person's reasons for belief, or, as we might say, </w:t>
      </w:r>
      <w:r w:rsidR="00414E3F">
        <w:rPr>
          <w:rFonts w:ascii="Palatino Linotype" w:hAnsi="Palatino Linotype"/>
          <w:i/>
        </w:rPr>
        <w:t>evidence</w:t>
      </w:r>
      <w:r w:rsidR="00414E3F">
        <w:rPr>
          <w:rFonts w:ascii="Palatino Linotype" w:hAnsi="Palatino Linotype"/>
        </w:rPr>
        <w:t xml:space="preserve"> (that some proposition it true). On the other hand, subjective grounds do not amount to evidence but are something which I am in principle uniquely placed to respond to. In the case of the postulates of practical reason, such as the existence of God, these subjective grounds are a 'need of reason': </w:t>
      </w:r>
      <w:r w:rsidR="00414E3F">
        <w:rPr>
          <w:rFonts w:ascii="Palatino Linotype" w:hAnsi="Palatino Linotype"/>
          <w:i/>
        </w:rPr>
        <w:t>my rational moral commitments</w:t>
      </w:r>
      <w:r w:rsidR="00414E3F">
        <w:rPr>
          <w:rFonts w:ascii="Palatino Linotype" w:hAnsi="Palatino Linotype"/>
        </w:rPr>
        <w:t xml:space="preserve"> rationally require me to accept that God exists. But </w:t>
      </w:r>
      <w:r w:rsidR="00414E3F">
        <w:rPr>
          <w:rFonts w:ascii="Palatino Linotype" w:hAnsi="Palatino Linotype"/>
          <w:i/>
        </w:rPr>
        <w:t>that</w:t>
      </w:r>
      <w:r w:rsidR="00414E3F">
        <w:rPr>
          <w:rFonts w:ascii="Palatino Linotype" w:hAnsi="Palatino Linotype"/>
        </w:rPr>
        <w:t xml:space="preserve"> reason</w:t>
      </w:r>
      <w:r w:rsidR="00D71455">
        <w:rPr>
          <w:rFonts w:ascii="Palatino Linotype" w:hAnsi="Palatino Linotype"/>
        </w:rPr>
        <w:t xml:space="preserve"> for accepting the proposition that God exists</w:t>
      </w:r>
      <w:r w:rsidR="00414E3F">
        <w:rPr>
          <w:rFonts w:ascii="Palatino Linotype" w:hAnsi="Palatino Linotype"/>
        </w:rPr>
        <w:t xml:space="preserve"> is not going to be available to ground someone else's acceptance of that proposition (the fact that </w:t>
      </w:r>
      <w:r w:rsidR="00414E3F">
        <w:rPr>
          <w:rFonts w:ascii="Palatino Linotype" w:hAnsi="Palatino Linotype"/>
          <w:i/>
        </w:rPr>
        <w:t>I</w:t>
      </w:r>
      <w:r w:rsidR="00414E3F">
        <w:rPr>
          <w:rFonts w:ascii="Palatino Linotype" w:hAnsi="Palatino Linotype"/>
        </w:rPr>
        <w:t xml:space="preserve"> am rationally committed to accepting it given </w:t>
      </w:r>
      <w:r w:rsidR="00414E3F" w:rsidRPr="00904FC5">
        <w:rPr>
          <w:rFonts w:ascii="Palatino Linotype" w:hAnsi="Palatino Linotype"/>
          <w:i/>
        </w:rPr>
        <w:t>my</w:t>
      </w:r>
      <w:r w:rsidR="00414E3F">
        <w:rPr>
          <w:rFonts w:ascii="Palatino Linotype" w:hAnsi="Palatino Linotype"/>
        </w:rPr>
        <w:t xml:space="preserve"> other, moral, commitments does not</w:t>
      </w:r>
      <w:proofErr w:type="gramStart"/>
      <w:r w:rsidR="00414E3F">
        <w:rPr>
          <w:rFonts w:ascii="Palatino Linotype" w:hAnsi="Palatino Linotype"/>
        </w:rPr>
        <w:t>, in itself, give</w:t>
      </w:r>
      <w:proofErr w:type="gramEnd"/>
      <w:r w:rsidR="00414E3F">
        <w:rPr>
          <w:rFonts w:ascii="Palatino Linotype" w:hAnsi="Palatino Linotype"/>
        </w:rPr>
        <w:t xml:space="preserve"> </w:t>
      </w:r>
      <w:r w:rsidR="00414E3F">
        <w:rPr>
          <w:rFonts w:ascii="Palatino Linotype" w:hAnsi="Palatino Linotype"/>
          <w:i/>
        </w:rPr>
        <w:t>you</w:t>
      </w:r>
      <w:r w:rsidR="00414E3F">
        <w:rPr>
          <w:rFonts w:ascii="Palatino Linotype" w:hAnsi="Palatino Linotype"/>
        </w:rPr>
        <w:t xml:space="preserve"> a reason to accept it).</w:t>
      </w:r>
      <w:r w:rsidR="00D51246">
        <w:rPr>
          <w:rStyle w:val="FootnoteReference"/>
          <w:rFonts w:ascii="Palatino Linotype" w:hAnsi="Palatino Linotype"/>
        </w:rPr>
        <w:footnoteReference w:id="22"/>
      </w:r>
      <w:r w:rsidR="00721F1F">
        <w:rPr>
          <w:rFonts w:ascii="Palatino Linotype" w:hAnsi="Palatino Linotype"/>
        </w:rPr>
        <w:t xml:space="preserve"> </w:t>
      </w:r>
    </w:p>
    <w:p w14:paraId="3C67ECB1" w14:textId="77777777" w:rsidR="00E67639" w:rsidRPr="0092396F" w:rsidRDefault="00996C2C" w:rsidP="000A048D">
      <w:pPr>
        <w:spacing w:line="360" w:lineRule="auto"/>
        <w:rPr>
          <w:rFonts w:ascii="Palatino Linotype" w:hAnsi="Palatino Linotype"/>
        </w:rPr>
      </w:pPr>
      <w:r>
        <w:rPr>
          <w:rFonts w:ascii="Palatino Linotype" w:hAnsi="Palatino Linotype"/>
        </w:rPr>
        <w:lastRenderedPageBreak/>
        <w:tab/>
        <w:t>Belief, in the contemporary</w:t>
      </w:r>
      <w:r w:rsidR="00E67639">
        <w:rPr>
          <w:rFonts w:ascii="Palatino Linotype" w:hAnsi="Palatino Linotype"/>
        </w:rPr>
        <w:t xml:space="preserve"> sense of </w:t>
      </w:r>
      <w:r w:rsidR="00074D17">
        <w:rPr>
          <w:rFonts w:ascii="Palatino Linotype" w:hAnsi="Palatino Linotype"/>
        </w:rPr>
        <w:t>'</w:t>
      </w:r>
      <w:r w:rsidR="00E67639">
        <w:rPr>
          <w:rFonts w:ascii="Palatino Linotype" w:hAnsi="Palatino Linotype"/>
        </w:rPr>
        <w:t>belief</w:t>
      </w:r>
      <w:r w:rsidR="00074D17">
        <w:rPr>
          <w:rFonts w:ascii="Palatino Linotype" w:hAnsi="Palatino Linotype"/>
        </w:rPr>
        <w:t>'</w:t>
      </w:r>
      <w:r>
        <w:rPr>
          <w:rFonts w:ascii="Palatino Linotype" w:hAnsi="Palatino Linotype"/>
        </w:rPr>
        <w:t xml:space="preserve"> I intend</w:t>
      </w:r>
      <w:r w:rsidR="00E67639">
        <w:rPr>
          <w:rFonts w:ascii="Palatino Linotype" w:hAnsi="Palatino Linotype"/>
        </w:rPr>
        <w:t>, as an attitude which (ideally) responds to evidence (i.e</w:t>
      </w:r>
      <w:r w:rsidR="0019236F">
        <w:rPr>
          <w:rFonts w:ascii="Palatino Linotype" w:hAnsi="Palatino Linotype"/>
        </w:rPr>
        <w:t>. objective grounds)</w:t>
      </w:r>
      <w:r w:rsidR="00225E2B">
        <w:rPr>
          <w:rFonts w:ascii="Palatino Linotype" w:hAnsi="Palatino Linotype"/>
        </w:rPr>
        <w:t>,</w:t>
      </w:r>
      <w:r w:rsidR="0019236F">
        <w:rPr>
          <w:rFonts w:ascii="Palatino Linotype" w:hAnsi="Palatino Linotype"/>
        </w:rPr>
        <w:t xml:space="preserve"> is the kind</w:t>
      </w:r>
      <w:r w:rsidR="00E67639">
        <w:rPr>
          <w:rFonts w:ascii="Palatino Linotype" w:hAnsi="Palatino Linotype"/>
        </w:rPr>
        <w:t xml:space="preserve"> of thing Kant has in mind when he describes the epistemological predicament of 'opining', in the second sentence of the passage. This is an attitude which is held </w:t>
      </w:r>
      <w:proofErr w:type="gramStart"/>
      <w:r w:rsidR="00E67639">
        <w:rPr>
          <w:rFonts w:ascii="Palatino Linotype" w:hAnsi="Palatino Linotype"/>
        </w:rPr>
        <w:t>on the basis of</w:t>
      </w:r>
      <w:proofErr w:type="gramEnd"/>
      <w:r w:rsidR="00E67639">
        <w:rPr>
          <w:rFonts w:ascii="Palatino Linotype" w:hAnsi="Palatino Linotype"/>
        </w:rPr>
        <w:t xml:space="preserve"> objective grounds</w:t>
      </w:r>
      <w:r w:rsidR="00165BB6">
        <w:rPr>
          <w:rFonts w:ascii="Palatino Linotype" w:hAnsi="Palatino Linotype"/>
        </w:rPr>
        <w:t>, albeit ones</w:t>
      </w:r>
      <w:r w:rsidR="00E67639">
        <w:rPr>
          <w:rFonts w:ascii="Palatino Linotype" w:hAnsi="Palatino Linotype"/>
        </w:rPr>
        <w:t xml:space="preserve"> which we know </w:t>
      </w:r>
      <w:r w:rsidR="00165BB6">
        <w:rPr>
          <w:rFonts w:ascii="Palatino Linotype" w:hAnsi="Palatino Linotype"/>
        </w:rPr>
        <w:t>to be (or consider) insufficient</w:t>
      </w:r>
      <w:r w:rsidR="00E67639">
        <w:rPr>
          <w:rFonts w:ascii="Palatino Linotype" w:hAnsi="Palatino Linotype"/>
        </w:rPr>
        <w:t>. It is belief which we know</w:t>
      </w:r>
      <w:r w:rsidR="009248D0">
        <w:rPr>
          <w:rFonts w:ascii="Palatino Linotype" w:hAnsi="Palatino Linotype"/>
        </w:rPr>
        <w:t xml:space="preserve"> (or perhaps, more plausibly, which we would know, if we estimated our epistemic situation aright)</w:t>
      </w:r>
      <w:r w:rsidR="00E67639">
        <w:rPr>
          <w:rFonts w:ascii="Palatino Linotype" w:hAnsi="Palatino Linotype"/>
        </w:rPr>
        <w:t xml:space="preserve"> is not knowledge, then. But since the grounds of this sort of attitude are the same as the grounds of knowledge, belief (or </w:t>
      </w:r>
      <w:r w:rsidR="0091693F">
        <w:rPr>
          <w:rFonts w:ascii="Palatino Linotype" w:hAnsi="Palatino Linotype"/>
        </w:rPr>
        <w:t>'</w:t>
      </w:r>
      <w:r w:rsidR="00E67639">
        <w:rPr>
          <w:rFonts w:ascii="Palatino Linotype" w:hAnsi="Palatino Linotype"/>
        </w:rPr>
        <w:t>opining</w:t>
      </w:r>
      <w:r w:rsidR="0091693F">
        <w:rPr>
          <w:rFonts w:ascii="Palatino Linotype" w:hAnsi="Palatino Linotype"/>
        </w:rPr>
        <w:t>'</w:t>
      </w:r>
      <w:r w:rsidR="00E67639">
        <w:rPr>
          <w:rFonts w:ascii="Palatino Linotype" w:hAnsi="Palatino Linotype"/>
        </w:rPr>
        <w:t>) can become knowledge if more of the same type of grounds are acquired</w:t>
      </w:r>
      <w:r w:rsidR="00A53077">
        <w:rPr>
          <w:rFonts w:ascii="Palatino Linotype" w:hAnsi="Palatino Linotype"/>
        </w:rPr>
        <w:t>. Th</w:t>
      </w:r>
      <w:r w:rsidR="0092396F">
        <w:rPr>
          <w:rFonts w:ascii="Palatino Linotype" w:hAnsi="Palatino Linotype"/>
        </w:rPr>
        <w:t>is contrasts sharply with faith, for faith is a</w:t>
      </w:r>
      <w:r w:rsidR="00165BB6">
        <w:rPr>
          <w:rFonts w:ascii="Palatino Linotype" w:hAnsi="Palatino Linotype"/>
        </w:rPr>
        <w:t>n</w:t>
      </w:r>
      <w:r w:rsidR="0092396F">
        <w:rPr>
          <w:rFonts w:ascii="Palatino Linotype" w:hAnsi="Palatino Linotype"/>
        </w:rPr>
        <w:t xml:space="preserve"> attitude grounded </w:t>
      </w:r>
      <w:r w:rsidR="0092396F">
        <w:rPr>
          <w:rFonts w:ascii="Palatino Linotype" w:hAnsi="Palatino Linotype"/>
          <w:i/>
        </w:rPr>
        <w:t>only</w:t>
      </w:r>
      <w:r w:rsidR="0092396F">
        <w:rPr>
          <w:rFonts w:ascii="Palatino Linotype" w:hAnsi="Palatino Linotype"/>
        </w:rPr>
        <w:t xml:space="preserve"> in subjective grounds and not at all on objective grounds, however insufficient.</w:t>
      </w:r>
      <w:r w:rsidR="007D28FE">
        <w:rPr>
          <w:rStyle w:val="FootnoteReference"/>
          <w:rFonts w:ascii="Palatino Linotype" w:hAnsi="Palatino Linotype"/>
        </w:rPr>
        <w:footnoteReference w:id="23"/>
      </w:r>
    </w:p>
    <w:p w14:paraId="79F02919" w14:textId="77777777" w:rsidR="00196638" w:rsidRDefault="000D1652" w:rsidP="000A048D">
      <w:pPr>
        <w:spacing w:line="360" w:lineRule="auto"/>
        <w:rPr>
          <w:rFonts w:ascii="Palatino Linotype" w:hAnsi="Palatino Linotype"/>
        </w:rPr>
      </w:pPr>
      <w:r>
        <w:rPr>
          <w:rFonts w:ascii="Palatino Linotype" w:hAnsi="Palatino Linotype"/>
        </w:rPr>
        <w:tab/>
        <w:t xml:space="preserve">What this amounts to, it </w:t>
      </w:r>
      <w:r w:rsidR="001B7465">
        <w:rPr>
          <w:rFonts w:ascii="Palatino Linotype" w:hAnsi="Palatino Linotype"/>
        </w:rPr>
        <w:t>seems to me, is Kant's early</w:t>
      </w:r>
      <w:r>
        <w:rPr>
          <w:rFonts w:ascii="Palatino Linotype" w:hAnsi="Palatino Linotype"/>
        </w:rPr>
        <w:t xml:space="preserve"> adoption of the fictionalist's distinction between belief (truth- or evidence-normed and, perhaps, sensitive to evidence) and acceptance </w:t>
      </w:r>
      <w:proofErr w:type="gramStart"/>
      <w:r>
        <w:rPr>
          <w:rFonts w:ascii="Palatino Linotype" w:hAnsi="Palatino Linotype"/>
        </w:rPr>
        <w:t>on the basis of</w:t>
      </w:r>
      <w:proofErr w:type="gramEnd"/>
      <w:r w:rsidR="00D71F6B">
        <w:rPr>
          <w:rFonts w:ascii="Palatino Linotype" w:hAnsi="Palatino Linotype"/>
        </w:rPr>
        <w:t xml:space="preserve"> some pragmatic or other non-truth-related</w:t>
      </w:r>
      <w:r>
        <w:rPr>
          <w:rFonts w:ascii="Palatino Linotype" w:hAnsi="Palatino Linotype"/>
        </w:rPr>
        <w:t xml:space="preserve"> criteria</w:t>
      </w:r>
      <w:r w:rsidR="00D71455">
        <w:rPr>
          <w:rFonts w:ascii="Palatino Linotype" w:hAnsi="Palatino Linotype"/>
        </w:rPr>
        <w:t>, or non-doxastic acceptance</w:t>
      </w:r>
      <w:r>
        <w:rPr>
          <w:rFonts w:ascii="Palatino Linotype" w:hAnsi="Palatino Linotype"/>
        </w:rPr>
        <w:t xml:space="preserve">. </w:t>
      </w:r>
      <w:r w:rsidR="00D71455">
        <w:rPr>
          <w:rFonts w:ascii="Palatino Linotype" w:hAnsi="Palatino Linotype"/>
        </w:rPr>
        <w:t xml:space="preserve">We will return to this passage in the next section, when we look at Kant's reason for thinking it a </w:t>
      </w:r>
      <w:r w:rsidR="00D71455">
        <w:rPr>
          <w:rFonts w:ascii="Palatino Linotype" w:hAnsi="Palatino Linotype"/>
          <w:i/>
        </w:rPr>
        <w:t>good</w:t>
      </w:r>
      <w:r w:rsidR="00D71455">
        <w:rPr>
          <w:rFonts w:ascii="Palatino Linotype" w:hAnsi="Palatino Linotype"/>
        </w:rPr>
        <w:t xml:space="preserve"> thing that our acceptance of the existence of God is nondoxastic. </w:t>
      </w:r>
      <w:r w:rsidR="00763FA2">
        <w:rPr>
          <w:rFonts w:ascii="Palatino Linotype" w:hAnsi="Palatino Linotype"/>
        </w:rPr>
        <w:t xml:space="preserve">For now, </w:t>
      </w:r>
      <w:r w:rsidR="00A53077">
        <w:rPr>
          <w:rFonts w:ascii="Palatino Linotype" w:hAnsi="Palatino Linotype"/>
        </w:rPr>
        <w:t xml:space="preserve">the thing to note is that it is </w:t>
      </w:r>
      <w:r w:rsidR="00A53077">
        <w:rPr>
          <w:rFonts w:ascii="Palatino Linotype" w:hAnsi="Palatino Linotype"/>
          <w:i/>
        </w:rPr>
        <w:t>faith</w:t>
      </w:r>
      <w:r w:rsidR="00A53077">
        <w:rPr>
          <w:rFonts w:ascii="Palatino Linotype" w:hAnsi="Palatino Linotype"/>
        </w:rPr>
        <w:t xml:space="preserve"> in the existence of God (and the immortality of the soul) that the arguments I sketched above licence, not belief. Kant is explicit about this, whenever he presents a version of his moral argument for the theological postulates. </w:t>
      </w:r>
      <w:r w:rsidR="00096ACD">
        <w:rPr>
          <w:rFonts w:ascii="Palatino Linotype" w:hAnsi="Palatino Linotype"/>
        </w:rPr>
        <w:t>Kant, then, accepts that (</w:t>
      </w:r>
      <w:proofErr w:type="spellStart"/>
      <w:r w:rsidR="00096ACD">
        <w:rPr>
          <w:rFonts w:ascii="Palatino Linotype" w:hAnsi="Palatino Linotype"/>
        </w:rPr>
        <w:t>i</w:t>
      </w:r>
      <w:proofErr w:type="spellEnd"/>
      <w:r w:rsidR="00096ACD">
        <w:rPr>
          <w:rFonts w:ascii="Palatino Linotype" w:hAnsi="Palatino Linotype"/>
        </w:rPr>
        <w:t xml:space="preserve">) we ought to have some key religious commitments (because we are rationally committed to them), and therefore that we </w:t>
      </w:r>
      <w:r w:rsidR="00096ACD" w:rsidRPr="00096ACD">
        <w:rPr>
          <w:rFonts w:ascii="Palatino Linotype" w:hAnsi="Palatino Linotype"/>
        </w:rPr>
        <w:t>do</w:t>
      </w:r>
      <w:r w:rsidR="00A25833">
        <w:rPr>
          <w:rFonts w:ascii="Palatino Linotype" w:hAnsi="Palatino Linotype"/>
        </w:rPr>
        <w:t xml:space="preserve"> have them, in so far as</w:t>
      </w:r>
      <w:r w:rsidR="00096ACD">
        <w:rPr>
          <w:rFonts w:ascii="Palatino Linotype" w:hAnsi="Palatino Linotype"/>
        </w:rPr>
        <w:t xml:space="preserve"> we are properly sensitive to this fact, and </w:t>
      </w:r>
      <w:r w:rsidR="00096ACD" w:rsidRPr="00096ACD">
        <w:rPr>
          <w:rFonts w:ascii="Palatino Linotype" w:hAnsi="Palatino Linotype"/>
        </w:rPr>
        <w:t>that</w:t>
      </w:r>
      <w:r w:rsidR="00096ACD">
        <w:rPr>
          <w:rFonts w:ascii="Palatino Linotype" w:hAnsi="Palatino Linotype"/>
        </w:rPr>
        <w:t xml:space="preserve"> (ii) these commitments are not beliefs but rather nondoxastic commitments</w:t>
      </w:r>
      <w:r w:rsidR="005D05A7">
        <w:rPr>
          <w:rFonts w:ascii="Palatino Linotype" w:hAnsi="Palatino Linotype"/>
        </w:rPr>
        <w:t xml:space="preserve"> (</w:t>
      </w:r>
      <w:r w:rsidR="00096ACD">
        <w:rPr>
          <w:rFonts w:ascii="Palatino Linotype" w:hAnsi="Palatino Linotype"/>
        </w:rPr>
        <w:t xml:space="preserve">they </w:t>
      </w:r>
      <w:r w:rsidR="00096ACD">
        <w:rPr>
          <w:rFonts w:ascii="Palatino Linotype" w:hAnsi="Palatino Linotype"/>
          <w:i/>
        </w:rPr>
        <w:t>could not be</w:t>
      </w:r>
      <w:r w:rsidR="00096ACD">
        <w:rPr>
          <w:rFonts w:ascii="Palatino Linotype" w:hAnsi="Palatino Linotype"/>
        </w:rPr>
        <w:t xml:space="preserve"> beliefs in so far as they are to be </w:t>
      </w:r>
      <w:r w:rsidR="00096ACD">
        <w:rPr>
          <w:rFonts w:ascii="Palatino Linotype" w:hAnsi="Palatino Linotype"/>
        </w:rPr>
        <w:lastRenderedPageBreak/>
        <w:t>rationally grounded, for the rational grounds of belie</w:t>
      </w:r>
      <w:r w:rsidR="005D05A7">
        <w:rPr>
          <w:rFonts w:ascii="Palatino Linotype" w:hAnsi="Palatino Linotype"/>
        </w:rPr>
        <w:t>f are not available in the case of the theological postulat</w:t>
      </w:r>
      <w:r w:rsidR="00144096">
        <w:rPr>
          <w:rFonts w:ascii="Palatino Linotype" w:hAnsi="Palatino Linotype"/>
        </w:rPr>
        <w:t xml:space="preserve">es: there is no possible </w:t>
      </w:r>
      <w:r w:rsidR="00144096">
        <w:rPr>
          <w:rFonts w:ascii="Palatino Linotype" w:hAnsi="Palatino Linotype"/>
          <w:i/>
        </w:rPr>
        <w:t>empirical evidence</w:t>
      </w:r>
      <w:r w:rsidR="00144096">
        <w:rPr>
          <w:rFonts w:ascii="Palatino Linotype" w:hAnsi="Palatino Linotype"/>
        </w:rPr>
        <w:t xml:space="preserve">, their truth is not </w:t>
      </w:r>
      <w:r w:rsidR="00144096">
        <w:rPr>
          <w:rFonts w:ascii="Palatino Linotype" w:hAnsi="Palatino Linotype"/>
          <w:i/>
        </w:rPr>
        <w:t>a priori</w:t>
      </w:r>
      <w:r w:rsidR="00144096">
        <w:rPr>
          <w:rFonts w:ascii="Palatino Linotype" w:hAnsi="Palatino Linotype"/>
        </w:rPr>
        <w:t>, and inference to the best explanation in such cases itself grounds a theoretical form of faith rather than belief</w:t>
      </w:r>
      <w:r w:rsidR="005B3513">
        <w:rPr>
          <w:rFonts w:ascii="Palatino Linotype" w:hAnsi="Palatino Linotype"/>
        </w:rPr>
        <w:t xml:space="preserve"> (see Chignell (2007) for discussion of 'Theoretical Belief' (faith)</w:t>
      </w:r>
      <w:r w:rsidR="00944DE2">
        <w:rPr>
          <w:rFonts w:ascii="Palatino Linotype" w:hAnsi="Palatino Linotype"/>
        </w:rPr>
        <w:t xml:space="preserve"> and inference to the best explanation</w:t>
      </w:r>
      <w:r w:rsidR="005D05A7">
        <w:rPr>
          <w:rFonts w:ascii="Palatino Linotype" w:hAnsi="Palatino Linotype"/>
        </w:rPr>
        <w:t>)</w:t>
      </w:r>
      <w:r w:rsidR="00E33005">
        <w:rPr>
          <w:rFonts w:ascii="Palatino Linotype" w:hAnsi="Palatino Linotype"/>
        </w:rPr>
        <w:t>)</w:t>
      </w:r>
      <w:r w:rsidR="00096ACD">
        <w:rPr>
          <w:rFonts w:ascii="Palatino Linotype" w:hAnsi="Palatino Linotype"/>
        </w:rPr>
        <w:t>.</w:t>
      </w:r>
      <w:r w:rsidR="00196638">
        <w:rPr>
          <w:rFonts w:ascii="Palatino Linotype" w:hAnsi="Palatino Linotype"/>
        </w:rPr>
        <w:t xml:space="preserve"> </w:t>
      </w:r>
    </w:p>
    <w:p w14:paraId="0D65AC61" w14:textId="77777777" w:rsidR="00B30079" w:rsidRPr="002D3B0D" w:rsidRDefault="00B30079" w:rsidP="000A048D">
      <w:pPr>
        <w:spacing w:line="360" w:lineRule="auto"/>
        <w:rPr>
          <w:rFonts w:ascii="Palatino Linotype" w:hAnsi="Palatino Linotype"/>
        </w:rPr>
      </w:pPr>
      <w:r>
        <w:rPr>
          <w:rFonts w:ascii="Palatino Linotype" w:hAnsi="Palatino Linotype"/>
        </w:rPr>
        <w:tab/>
        <w:t xml:space="preserve">It is a delicate question </w:t>
      </w:r>
      <w:r w:rsidR="00DF6204">
        <w:rPr>
          <w:rFonts w:ascii="Palatino Linotype" w:hAnsi="Palatino Linotype"/>
        </w:rPr>
        <w:t>quite how these</w:t>
      </w:r>
      <w:r w:rsidR="00CD2B94">
        <w:rPr>
          <w:rFonts w:ascii="Palatino Linotype" w:hAnsi="Palatino Linotype"/>
        </w:rPr>
        <w:t xml:space="preserve"> argument</w:t>
      </w:r>
      <w:r w:rsidR="00DF6204">
        <w:rPr>
          <w:rFonts w:ascii="Palatino Linotype" w:hAnsi="Palatino Linotype"/>
        </w:rPr>
        <w:t>s of Kant's fit</w:t>
      </w:r>
      <w:r w:rsidR="00CD2B94">
        <w:rPr>
          <w:rFonts w:ascii="Palatino Linotype" w:hAnsi="Palatino Linotype"/>
        </w:rPr>
        <w:t xml:space="preserve"> into the taxonomy of fictionalist positions. It should </w:t>
      </w:r>
      <w:r w:rsidR="00DF6204">
        <w:rPr>
          <w:rFonts w:ascii="Palatino Linotype" w:hAnsi="Palatino Linotype"/>
        </w:rPr>
        <w:t>be no surprise, I think, that they do</w:t>
      </w:r>
      <w:r w:rsidR="00CD2B94">
        <w:rPr>
          <w:rFonts w:ascii="Palatino Linotype" w:hAnsi="Palatino Linotype"/>
        </w:rPr>
        <w:t xml:space="preserve"> not fit neatly, for clearly Kant's way of framing these issues was not with an eye to any such taxonomy. What we can say, though, is the following. </w:t>
      </w:r>
      <w:r w:rsidR="00447DD8">
        <w:rPr>
          <w:rFonts w:ascii="Palatino Linotype" w:hAnsi="Palatino Linotype"/>
        </w:rPr>
        <w:t xml:space="preserve">Kant is telling us how things would be if we were rational. </w:t>
      </w:r>
      <w:r w:rsidR="002D3B0D">
        <w:rPr>
          <w:rFonts w:ascii="Palatino Linotype" w:hAnsi="Palatino Linotype"/>
        </w:rPr>
        <w:t xml:space="preserve">Whether he is </w:t>
      </w:r>
      <w:r w:rsidR="002D3B0D" w:rsidRPr="002D3B0D">
        <w:rPr>
          <w:rFonts w:ascii="Palatino Linotype" w:hAnsi="Palatino Linotype"/>
        </w:rPr>
        <w:t>describing what is typical of our current religious commitments</w:t>
      </w:r>
      <w:r w:rsidR="002D3B0D">
        <w:rPr>
          <w:rFonts w:ascii="Palatino Linotype" w:hAnsi="Palatino Linotype"/>
        </w:rPr>
        <w:t xml:space="preserve"> (thus counting as a hermeneutic fictionalist) or urging us to change our attitudes (thus counting as a revolutionary fictionalist) </w:t>
      </w:r>
      <w:r w:rsidR="00BB4387">
        <w:rPr>
          <w:rFonts w:ascii="Palatino Linotype" w:hAnsi="Palatino Linotype"/>
        </w:rPr>
        <w:t>depends, then, upon whether he thinks th</w:t>
      </w:r>
      <w:r w:rsidR="00AF4383">
        <w:rPr>
          <w:rFonts w:ascii="Palatino Linotype" w:hAnsi="Palatino Linotype"/>
        </w:rPr>
        <w:t>at we are rational in the relevant way</w:t>
      </w:r>
      <w:r w:rsidR="008B7752">
        <w:rPr>
          <w:rFonts w:ascii="Palatino Linotype" w:hAnsi="Palatino Linotype"/>
        </w:rPr>
        <w:t>, given that he clearly thinks we ought to be</w:t>
      </w:r>
      <w:r w:rsidR="00AF4383">
        <w:rPr>
          <w:rFonts w:ascii="Palatino Linotype" w:hAnsi="Palatino Linotype"/>
        </w:rPr>
        <w:t xml:space="preserve">. Here is not the place to </w:t>
      </w:r>
      <w:r w:rsidR="00FA545C">
        <w:rPr>
          <w:rFonts w:ascii="Palatino Linotype" w:hAnsi="Palatino Linotype"/>
        </w:rPr>
        <w:t>decide that issue.</w:t>
      </w:r>
    </w:p>
    <w:p w14:paraId="1092C84D" w14:textId="77777777" w:rsidR="00F440FB" w:rsidRPr="008E746F" w:rsidRDefault="00E33005" w:rsidP="000A048D">
      <w:pPr>
        <w:spacing w:line="360" w:lineRule="auto"/>
        <w:rPr>
          <w:rFonts w:ascii="Palatino Linotype" w:hAnsi="Palatino Linotype"/>
        </w:rPr>
      </w:pPr>
      <w:r>
        <w:rPr>
          <w:rFonts w:ascii="Palatino Linotype" w:hAnsi="Palatino Linotype"/>
        </w:rPr>
        <w:tab/>
      </w:r>
      <w:r w:rsidR="00AF2AF1">
        <w:rPr>
          <w:rFonts w:ascii="Palatino Linotype" w:hAnsi="Palatino Linotype"/>
        </w:rPr>
        <w:t xml:space="preserve">Kant's fictionalism </w:t>
      </w:r>
      <w:r w:rsidR="008E746F">
        <w:rPr>
          <w:rFonts w:ascii="Palatino Linotype" w:hAnsi="Palatino Linotype"/>
        </w:rPr>
        <w:t xml:space="preserve">as I have presented it so far is driven by the moral argument for the postulates and the epistemological theses of the first </w:t>
      </w:r>
      <w:r w:rsidR="008E746F">
        <w:rPr>
          <w:rFonts w:ascii="Palatino Linotype" w:hAnsi="Palatino Linotype"/>
          <w:i/>
        </w:rPr>
        <w:t>Critique</w:t>
      </w:r>
      <w:r w:rsidR="00AF2AF1">
        <w:rPr>
          <w:rFonts w:ascii="Palatino Linotype" w:hAnsi="Palatino Linotype"/>
        </w:rPr>
        <w:t xml:space="preserve">, and indeed this is the form in which it appears on most occasions, and most </w:t>
      </w:r>
      <w:r w:rsidR="00B30079">
        <w:rPr>
          <w:rFonts w:ascii="Palatino Linotype" w:hAnsi="Palatino Linotype"/>
        </w:rPr>
        <w:t>prominently</w:t>
      </w:r>
      <w:r w:rsidR="00AF2AF1">
        <w:rPr>
          <w:rFonts w:ascii="Palatino Linotype" w:hAnsi="Palatino Linotype"/>
        </w:rPr>
        <w:t>, in his writings.</w:t>
      </w:r>
      <w:r w:rsidR="00276899">
        <w:rPr>
          <w:rStyle w:val="FootnoteReference"/>
          <w:rFonts w:ascii="Palatino Linotype" w:hAnsi="Palatino Linotype"/>
        </w:rPr>
        <w:footnoteReference w:id="24"/>
      </w:r>
      <w:r w:rsidR="00AF2AF1">
        <w:rPr>
          <w:rFonts w:ascii="Palatino Linotype" w:hAnsi="Palatino Linotype"/>
        </w:rPr>
        <w:t xml:space="preserve"> </w:t>
      </w:r>
      <w:r w:rsidR="008E746F">
        <w:rPr>
          <w:rFonts w:ascii="Palatino Linotype" w:hAnsi="Palatino Linotype"/>
        </w:rPr>
        <w:t>But Kant has an</w:t>
      </w:r>
      <w:r w:rsidR="00B30079">
        <w:rPr>
          <w:rFonts w:ascii="Palatino Linotype" w:hAnsi="Palatino Linotype"/>
        </w:rPr>
        <w:t>other, logically separable</w:t>
      </w:r>
      <w:r w:rsidR="008E746F">
        <w:rPr>
          <w:rFonts w:ascii="Palatino Linotype" w:hAnsi="Palatino Linotype"/>
        </w:rPr>
        <w:t xml:space="preserve">, </w:t>
      </w:r>
      <w:r w:rsidR="0080768F">
        <w:rPr>
          <w:rFonts w:ascii="Palatino Linotype" w:hAnsi="Palatino Linotype"/>
        </w:rPr>
        <w:t xml:space="preserve">fictionalist argument also driven by the moral argument for the postulates but this time not in conjunction with the first </w:t>
      </w:r>
      <w:r w:rsidR="0080768F">
        <w:rPr>
          <w:rFonts w:ascii="Palatino Linotype" w:hAnsi="Palatino Linotype"/>
          <w:i/>
        </w:rPr>
        <w:t>Critique</w:t>
      </w:r>
      <w:r w:rsidR="0080768F">
        <w:rPr>
          <w:rFonts w:ascii="Palatino Linotype" w:hAnsi="Palatino Linotype"/>
        </w:rPr>
        <w:t xml:space="preserve">'s epistemology but rather with a concern about the </w:t>
      </w:r>
      <w:r w:rsidR="0080768F">
        <w:rPr>
          <w:rFonts w:ascii="Palatino Linotype" w:hAnsi="Palatino Linotype"/>
          <w:i/>
        </w:rPr>
        <w:t>moral hazard</w:t>
      </w:r>
      <w:r w:rsidR="0080768F">
        <w:rPr>
          <w:rFonts w:ascii="Palatino Linotype" w:hAnsi="Palatino Linotype"/>
        </w:rPr>
        <w:t xml:space="preserve"> involved in forming beliefs about the existence of God and the afterlife. </w:t>
      </w:r>
      <w:r w:rsidR="00115F4B">
        <w:rPr>
          <w:rFonts w:ascii="Palatino Linotype" w:hAnsi="Palatino Linotype"/>
        </w:rPr>
        <w:t xml:space="preserve">It is this argument to which I will now turn, and which will be the basis of the fictionalist argument I will suggest might be congenial to contemporary religious realists. </w:t>
      </w:r>
      <w:r w:rsidR="0080768F">
        <w:rPr>
          <w:rFonts w:ascii="Palatino Linotype" w:hAnsi="Palatino Linotype"/>
        </w:rPr>
        <w:t xml:space="preserve"> </w:t>
      </w:r>
    </w:p>
    <w:p w14:paraId="6A1AFB40" w14:textId="77777777" w:rsidR="00A53543" w:rsidRPr="00BE6331" w:rsidRDefault="00A53543" w:rsidP="000A048D">
      <w:pPr>
        <w:spacing w:line="360" w:lineRule="auto"/>
        <w:rPr>
          <w:rFonts w:ascii="Palatino Linotype" w:hAnsi="Palatino Linotype"/>
        </w:rPr>
      </w:pPr>
    </w:p>
    <w:p w14:paraId="2825B8D1" w14:textId="77777777" w:rsidR="009D6A5B" w:rsidRPr="00AC4517" w:rsidRDefault="00BE6331" w:rsidP="000A048D">
      <w:pPr>
        <w:spacing w:line="360" w:lineRule="auto"/>
        <w:rPr>
          <w:rFonts w:ascii="Palatino Linotype" w:hAnsi="Palatino Linotype"/>
        </w:rPr>
      </w:pPr>
      <w:r>
        <w:rPr>
          <w:rFonts w:ascii="Palatino Linotype" w:hAnsi="Palatino Linotype"/>
        </w:rPr>
        <w:t>4</w:t>
      </w:r>
      <w:r w:rsidR="009D6A5B" w:rsidRPr="00AC4517">
        <w:rPr>
          <w:rFonts w:ascii="Palatino Linotype" w:hAnsi="Palatino Linotype"/>
        </w:rPr>
        <w:t xml:space="preserve">. </w:t>
      </w:r>
      <w:r w:rsidR="00083830">
        <w:rPr>
          <w:rFonts w:ascii="Palatino Linotype" w:hAnsi="Palatino Linotype"/>
          <w:b/>
        </w:rPr>
        <w:t>Kant's Moral Hazard</w:t>
      </w:r>
      <w:r w:rsidR="009D6A5B" w:rsidRPr="00AC4517">
        <w:rPr>
          <w:rFonts w:ascii="Palatino Linotype" w:hAnsi="Palatino Linotype"/>
          <w:b/>
        </w:rPr>
        <w:t xml:space="preserve"> Argument</w:t>
      </w:r>
    </w:p>
    <w:p w14:paraId="4A2FF959" w14:textId="77777777" w:rsidR="009D6A5B" w:rsidRPr="00AC4517" w:rsidRDefault="009D6A5B" w:rsidP="000A048D">
      <w:pPr>
        <w:spacing w:line="360" w:lineRule="auto"/>
        <w:rPr>
          <w:rFonts w:ascii="Palatino Linotype" w:hAnsi="Palatino Linotype"/>
        </w:rPr>
      </w:pPr>
    </w:p>
    <w:p w14:paraId="2D7DB9DA" w14:textId="77777777" w:rsidR="00E30835" w:rsidRDefault="007B7995" w:rsidP="000A048D">
      <w:pPr>
        <w:spacing w:line="360" w:lineRule="auto"/>
        <w:rPr>
          <w:rFonts w:ascii="Palatino Linotype" w:hAnsi="Palatino Linotype"/>
        </w:rPr>
      </w:pPr>
      <w:r>
        <w:rPr>
          <w:rFonts w:ascii="Palatino Linotype" w:hAnsi="Palatino Linotype"/>
        </w:rPr>
        <w:lastRenderedPageBreak/>
        <w:t>In the</w:t>
      </w:r>
      <w:r w:rsidR="00EF62CD">
        <w:rPr>
          <w:rFonts w:ascii="Palatino Linotype" w:hAnsi="Palatino Linotype"/>
        </w:rPr>
        <w:t xml:space="preserve"> transcripts of</w:t>
      </w:r>
      <w:r>
        <w:rPr>
          <w:rFonts w:ascii="Palatino Linotype" w:hAnsi="Palatino Linotype"/>
        </w:rPr>
        <w:t xml:space="preserve"> his</w:t>
      </w:r>
      <w:r w:rsidR="00EF62CD">
        <w:rPr>
          <w:rFonts w:ascii="Palatino Linotype" w:hAnsi="Palatino Linotype"/>
        </w:rPr>
        <w:t xml:space="preserve"> lectures on natural</w:t>
      </w:r>
      <w:r w:rsidR="002A51AD">
        <w:rPr>
          <w:rFonts w:ascii="Palatino Linotype" w:hAnsi="Palatino Linotype"/>
        </w:rPr>
        <w:t xml:space="preserve"> theology,</w:t>
      </w:r>
      <w:r w:rsidR="007C4C40">
        <w:rPr>
          <w:rStyle w:val="FootnoteReference"/>
          <w:rFonts w:ascii="Palatino Linotype" w:hAnsi="Palatino Linotype"/>
        </w:rPr>
        <w:footnoteReference w:id="25"/>
      </w:r>
      <w:r w:rsidR="002A51AD">
        <w:rPr>
          <w:rFonts w:ascii="Palatino Linotype" w:hAnsi="Palatino Linotype"/>
        </w:rPr>
        <w:t xml:space="preserve"> Kant</w:t>
      </w:r>
      <w:r w:rsidR="00074D17">
        <w:rPr>
          <w:rFonts w:ascii="Palatino Linotype" w:hAnsi="Palatino Linotype"/>
        </w:rPr>
        <w:t xml:space="preserve"> presents an intriguing</w:t>
      </w:r>
      <w:r w:rsidR="002A51AD">
        <w:rPr>
          <w:rFonts w:ascii="Palatino Linotype" w:hAnsi="Palatino Linotype"/>
        </w:rPr>
        <w:t xml:space="preserve"> argument which, with the help of the passage we have already seen in the previous section, from his essay 'What Does it Mean to Orient Oneself in Thinking?', I will reconstruct as an argument for what I called </w:t>
      </w:r>
      <w:r w:rsidR="002A51AD">
        <w:rPr>
          <w:rFonts w:ascii="Palatino Linotype" w:hAnsi="Palatino Linotype"/>
          <w:i/>
        </w:rPr>
        <w:t>evaluative fictionalism</w:t>
      </w:r>
      <w:r w:rsidR="002A51AD">
        <w:rPr>
          <w:rFonts w:ascii="Palatino Linotype" w:hAnsi="Palatino Linotype"/>
        </w:rPr>
        <w:t xml:space="preserve"> in Section 2.</w:t>
      </w:r>
      <w:r w:rsidR="00D46B17">
        <w:rPr>
          <w:rFonts w:ascii="Palatino Linotype" w:hAnsi="Palatino Linotype"/>
        </w:rPr>
        <w:t xml:space="preserve"> It is therefore an argument not only logically separable from the more famous </w:t>
      </w:r>
      <w:r w:rsidR="00427F0D">
        <w:rPr>
          <w:rFonts w:ascii="Palatino Linotype" w:hAnsi="Palatino Linotype"/>
        </w:rPr>
        <w:t xml:space="preserve">moral </w:t>
      </w:r>
      <w:r w:rsidR="00D46B17">
        <w:rPr>
          <w:rFonts w:ascii="Palatino Linotype" w:hAnsi="Palatino Linotype"/>
        </w:rPr>
        <w:t>arguments of the previous section, then, but is an argument to a subtly different conclusion.</w:t>
      </w:r>
      <w:r w:rsidR="00D50F26">
        <w:rPr>
          <w:rStyle w:val="FootnoteReference"/>
          <w:rFonts w:ascii="Palatino Linotype" w:hAnsi="Palatino Linotype"/>
        </w:rPr>
        <w:footnoteReference w:id="26"/>
      </w:r>
      <w:r w:rsidR="0071509F">
        <w:rPr>
          <w:rFonts w:ascii="Palatino Linotype" w:hAnsi="Palatino Linotype"/>
        </w:rPr>
        <w:t xml:space="preserve"> The materials for this argument also appear in </w:t>
      </w:r>
      <w:r w:rsidR="00025AA1">
        <w:rPr>
          <w:rFonts w:ascii="Palatino Linotype" w:hAnsi="Palatino Linotype"/>
        </w:rPr>
        <w:t xml:space="preserve">a passage in </w:t>
      </w:r>
      <w:r w:rsidR="0071509F">
        <w:rPr>
          <w:rFonts w:ascii="Palatino Linotype" w:hAnsi="Palatino Linotype"/>
        </w:rPr>
        <w:t xml:space="preserve">the </w:t>
      </w:r>
      <w:r w:rsidR="0071509F">
        <w:rPr>
          <w:rFonts w:ascii="Palatino Linotype" w:hAnsi="Palatino Linotype"/>
          <w:i/>
        </w:rPr>
        <w:t>Critique</w:t>
      </w:r>
      <w:r w:rsidR="0071509F">
        <w:rPr>
          <w:rFonts w:ascii="Palatino Linotype" w:hAnsi="Palatino Linotype"/>
        </w:rPr>
        <w:t xml:space="preserve"> </w:t>
      </w:r>
      <w:r w:rsidR="0071509F">
        <w:rPr>
          <w:rFonts w:ascii="Palatino Linotype" w:hAnsi="Palatino Linotype"/>
          <w:i/>
        </w:rPr>
        <w:t>of Practical Reason</w:t>
      </w:r>
      <w:r w:rsidR="0071509F">
        <w:rPr>
          <w:rFonts w:ascii="Palatino Linotype" w:hAnsi="Palatino Linotype"/>
        </w:rPr>
        <w:t xml:space="preserve"> (</w:t>
      </w:r>
      <w:r w:rsidR="002E1B60">
        <w:rPr>
          <w:rFonts w:ascii="Palatino Linotype" w:hAnsi="Palatino Linotype"/>
        </w:rPr>
        <w:t>[1788]: 5:147-8)</w:t>
      </w:r>
      <w:r w:rsidR="0019197D">
        <w:rPr>
          <w:rFonts w:ascii="Palatino Linotype" w:hAnsi="Palatino Linotype"/>
        </w:rPr>
        <w:t>. In the following section I will suggest that whilst this is an interesting aspect of what I think can plausibly be called Kant's own fictionalism, the argument is independently interesting.</w:t>
      </w:r>
    </w:p>
    <w:p w14:paraId="4B4FB6F6" w14:textId="77777777" w:rsidR="00E30835" w:rsidRDefault="00E30835" w:rsidP="000A048D">
      <w:pPr>
        <w:spacing w:line="360" w:lineRule="auto"/>
        <w:rPr>
          <w:rFonts w:ascii="Palatino Linotype" w:hAnsi="Palatino Linotype"/>
        </w:rPr>
      </w:pPr>
      <w:r>
        <w:rPr>
          <w:rFonts w:ascii="Palatino Linotype" w:hAnsi="Palatino Linotype"/>
        </w:rPr>
        <w:tab/>
        <w:t xml:space="preserve">As I will argue in the following section, </w:t>
      </w:r>
      <w:r w:rsidR="002A3BFD">
        <w:rPr>
          <w:rFonts w:ascii="Palatino Linotype" w:hAnsi="Palatino Linotype"/>
        </w:rPr>
        <w:t xml:space="preserve">what drives this Kantian argument is </w:t>
      </w:r>
      <w:r w:rsidR="001761CF">
        <w:rPr>
          <w:rFonts w:ascii="Palatino Linotype" w:hAnsi="Palatino Linotype"/>
        </w:rPr>
        <w:t>a familiar concern, a concern about the relation betwe</w:t>
      </w:r>
      <w:r w:rsidR="008005C7">
        <w:rPr>
          <w:rFonts w:ascii="Palatino Linotype" w:hAnsi="Palatino Linotype"/>
        </w:rPr>
        <w:t>en</w:t>
      </w:r>
      <w:r w:rsidR="001761CF">
        <w:rPr>
          <w:rFonts w:ascii="Palatino Linotype" w:hAnsi="Palatino Linotype"/>
        </w:rPr>
        <w:t xml:space="preserve"> religion</w:t>
      </w:r>
      <w:r w:rsidR="008005C7">
        <w:rPr>
          <w:rFonts w:ascii="Palatino Linotype" w:hAnsi="Palatino Linotype"/>
        </w:rPr>
        <w:t xml:space="preserve"> and the very possibility of morality or, more precisely, of moral action</w:t>
      </w:r>
      <w:r w:rsidR="008E2F8E">
        <w:rPr>
          <w:rFonts w:ascii="Palatino Linotype" w:hAnsi="Palatino Linotype"/>
        </w:rPr>
        <w:t xml:space="preserve">. The </w:t>
      </w:r>
      <w:r w:rsidR="008E2F8E">
        <w:rPr>
          <w:rFonts w:ascii="Palatino Linotype" w:hAnsi="Palatino Linotype"/>
          <w:i/>
        </w:rPr>
        <w:t>most</w:t>
      </w:r>
      <w:r w:rsidR="000C0D89">
        <w:rPr>
          <w:rFonts w:ascii="Palatino Linotype" w:hAnsi="Palatino Linotype"/>
        </w:rPr>
        <w:t xml:space="preserve"> common concern in this vicinity</w:t>
      </w:r>
      <w:r w:rsidR="008E2F8E">
        <w:rPr>
          <w:rFonts w:ascii="Palatino Linotype" w:hAnsi="Palatino Linotype"/>
        </w:rPr>
        <w:t xml:space="preserve"> - or at least the more prominently discussed, it seems to me - is that it might be the case that morality needs religion.</w:t>
      </w:r>
      <w:r w:rsidR="002F5F76">
        <w:rPr>
          <w:rStyle w:val="FootnoteReference"/>
          <w:rFonts w:ascii="Palatino Linotype" w:hAnsi="Palatino Linotype"/>
        </w:rPr>
        <w:footnoteReference w:id="27"/>
      </w:r>
      <w:r w:rsidR="008E2F8E">
        <w:rPr>
          <w:rFonts w:ascii="Palatino Linotype" w:hAnsi="Palatino Linotype"/>
        </w:rPr>
        <w:t xml:space="preserve"> </w:t>
      </w:r>
      <w:r w:rsidR="00AE6B89">
        <w:rPr>
          <w:rFonts w:ascii="Palatino Linotype" w:hAnsi="Palatino Linotype"/>
        </w:rPr>
        <w:t>Under</w:t>
      </w:r>
      <w:r w:rsidR="00883A7D">
        <w:rPr>
          <w:rFonts w:ascii="Palatino Linotype" w:hAnsi="Palatino Linotype"/>
        </w:rPr>
        <w:t xml:space="preserve"> at least</w:t>
      </w:r>
      <w:r w:rsidR="00AE6B89">
        <w:rPr>
          <w:rFonts w:ascii="Palatino Linotype" w:hAnsi="Palatino Linotype"/>
        </w:rPr>
        <w:t xml:space="preserve"> one interpretation of that though</w:t>
      </w:r>
      <w:r w:rsidR="00883A7D">
        <w:rPr>
          <w:rFonts w:ascii="Palatino Linotype" w:hAnsi="Palatino Linotype"/>
        </w:rPr>
        <w:t>t,</w:t>
      </w:r>
      <w:r w:rsidR="00AE6B89">
        <w:rPr>
          <w:rFonts w:ascii="Palatino Linotype" w:hAnsi="Palatino Linotype"/>
        </w:rPr>
        <w:t xml:space="preserve"> Kant seem</w:t>
      </w:r>
      <w:r w:rsidR="00883A7D">
        <w:rPr>
          <w:rFonts w:ascii="Palatino Linotype" w:hAnsi="Palatino Linotype"/>
        </w:rPr>
        <w:t>s to be committed to the thinking</w:t>
      </w:r>
      <w:r w:rsidR="00AE6B89">
        <w:rPr>
          <w:rFonts w:ascii="Palatino Linotype" w:hAnsi="Palatino Linotype"/>
        </w:rPr>
        <w:t xml:space="preserve"> that it does (by the arguments we saw in the previous section).</w:t>
      </w:r>
      <w:r w:rsidR="004A19B9">
        <w:rPr>
          <w:rStyle w:val="FootnoteReference"/>
          <w:rFonts w:ascii="Palatino Linotype" w:hAnsi="Palatino Linotype"/>
        </w:rPr>
        <w:footnoteReference w:id="28"/>
      </w:r>
      <w:r w:rsidR="00AE6B89">
        <w:rPr>
          <w:rFonts w:ascii="Palatino Linotype" w:hAnsi="Palatino Linotype"/>
        </w:rPr>
        <w:t xml:space="preserve"> </w:t>
      </w:r>
      <w:r w:rsidR="000C0D89">
        <w:rPr>
          <w:rFonts w:ascii="Palatino Linotype" w:hAnsi="Palatino Linotype"/>
        </w:rPr>
        <w:t>But another concern is that a certain sort of religion</w:t>
      </w:r>
      <w:r w:rsidR="0039127E">
        <w:rPr>
          <w:rFonts w:ascii="Palatino Linotype" w:hAnsi="Palatino Linotype"/>
        </w:rPr>
        <w:t>, or at least a certain sort of religiosity,</w:t>
      </w:r>
      <w:r w:rsidR="000C0D89">
        <w:rPr>
          <w:rFonts w:ascii="Palatino Linotype" w:hAnsi="Palatino Linotype"/>
        </w:rPr>
        <w:t xml:space="preserve"> might</w:t>
      </w:r>
      <w:r w:rsidR="00913043">
        <w:rPr>
          <w:rFonts w:ascii="Palatino Linotype" w:hAnsi="Palatino Linotype"/>
        </w:rPr>
        <w:t xml:space="preserve"> in fact</w:t>
      </w:r>
      <w:r w:rsidR="000C0D89">
        <w:rPr>
          <w:rFonts w:ascii="Palatino Linotype" w:hAnsi="Palatino Linotype"/>
        </w:rPr>
        <w:t xml:space="preserve"> </w:t>
      </w:r>
      <w:r w:rsidR="000C0D89">
        <w:rPr>
          <w:rFonts w:ascii="Palatino Linotype" w:hAnsi="Palatino Linotype"/>
          <w:i/>
        </w:rPr>
        <w:t>undermine</w:t>
      </w:r>
      <w:r w:rsidR="000C0D89">
        <w:rPr>
          <w:rFonts w:ascii="Palatino Linotype" w:hAnsi="Palatino Linotype"/>
        </w:rPr>
        <w:t xml:space="preserve"> moral action. </w:t>
      </w:r>
      <w:r w:rsidR="00207A30">
        <w:rPr>
          <w:rFonts w:ascii="Palatino Linotype" w:hAnsi="Palatino Linotype"/>
        </w:rPr>
        <w:t xml:space="preserve">It is this concern which the argument I am about to introduce exploits. </w:t>
      </w:r>
    </w:p>
    <w:p w14:paraId="4C2AE23E" w14:textId="77777777" w:rsidR="00AD67F8" w:rsidRDefault="002B7F16" w:rsidP="000A048D">
      <w:pPr>
        <w:spacing w:line="360" w:lineRule="auto"/>
        <w:rPr>
          <w:rFonts w:ascii="Palatino Linotype" w:hAnsi="Palatino Linotype"/>
        </w:rPr>
      </w:pPr>
      <w:r>
        <w:rPr>
          <w:rFonts w:ascii="Palatino Linotype" w:hAnsi="Palatino Linotype"/>
        </w:rPr>
        <w:t xml:space="preserve"> </w:t>
      </w:r>
      <w:r w:rsidR="0019197D">
        <w:rPr>
          <w:rFonts w:ascii="Palatino Linotype" w:hAnsi="Palatino Linotype"/>
        </w:rPr>
        <w:t xml:space="preserve">  </w:t>
      </w:r>
      <w:r w:rsidR="002A51AD">
        <w:rPr>
          <w:rFonts w:ascii="Palatino Linotype" w:hAnsi="Palatino Linotype"/>
        </w:rPr>
        <w:t xml:space="preserve"> </w:t>
      </w:r>
      <w:r w:rsidR="007B7995">
        <w:rPr>
          <w:rFonts w:ascii="Palatino Linotype" w:hAnsi="Palatino Linotype"/>
        </w:rPr>
        <w:t xml:space="preserve"> </w:t>
      </w:r>
      <w:r w:rsidR="002D4749">
        <w:rPr>
          <w:rFonts w:ascii="Palatino Linotype" w:hAnsi="Palatino Linotype"/>
        </w:rPr>
        <w:tab/>
      </w:r>
      <w:r w:rsidR="00895DEE">
        <w:rPr>
          <w:rFonts w:ascii="Palatino Linotype" w:hAnsi="Palatino Linotype"/>
        </w:rPr>
        <w:t>Here is the passage I am interested in:</w:t>
      </w:r>
    </w:p>
    <w:p w14:paraId="24364D6D" w14:textId="77777777" w:rsidR="00895DEE" w:rsidRDefault="00895DEE" w:rsidP="000A048D">
      <w:pPr>
        <w:spacing w:line="360" w:lineRule="auto"/>
        <w:rPr>
          <w:rFonts w:ascii="Palatino Linotype" w:hAnsi="Palatino Linotype"/>
        </w:rPr>
      </w:pPr>
    </w:p>
    <w:p w14:paraId="52450D76" w14:textId="77777777" w:rsidR="00895DEE" w:rsidRPr="00895DEE" w:rsidRDefault="00895DEE" w:rsidP="000A048D">
      <w:pPr>
        <w:spacing w:line="360" w:lineRule="auto"/>
        <w:ind w:left="567" w:right="521"/>
        <w:rPr>
          <w:rFonts w:ascii="Palatino Linotype" w:hAnsi="Palatino Linotype"/>
          <w:sz w:val="22"/>
          <w:szCs w:val="22"/>
        </w:rPr>
      </w:pPr>
      <w:r w:rsidRPr="00895DEE">
        <w:rPr>
          <w:rFonts w:ascii="Palatino Linotype" w:hAnsi="Palatino Linotype"/>
          <w:sz w:val="22"/>
          <w:szCs w:val="22"/>
        </w:rPr>
        <w:lastRenderedPageBreak/>
        <w:t>[O]</w:t>
      </w:r>
      <w:proofErr w:type="spellStart"/>
      <w:r w:rsidRPr="00895DEE">
        <w:rPr>
          <w:rFonts w:ascii="Palatino Linotype" w:hAnsi="Palatino Linotype"/>
          <w:sz w:val="22"/>
          <w:szCs w:val="22"/>
        </w:rPr>
        <w:t>ur</w:t>
      </w:r>
      <w:proofErr w:type="spellEnd"/>
      <w:r w:rsidRPr="00895DEE">
        <w:rPr>
          <w:rFonts w:ascii="Palatino Linotype" w:hAnsi="Palatino Linotype"/>
          <w:sz w:val="22"/>
          <w:szCs w:val="22"/>
        </w:rPr>
        <w:t xml:space="preserve"> </w:t>
      </w:r>
      <w:r w:rsidR="00AD0FE1">
        <w:rPr>
          <w:rFonts w:ascii="Palatino Linotype" w:hAnsi="Palatino Linotype"/>
          <w:sz w:val="22"/>
          <w:szCs w:val="22"/>
        </w:rPr>
        <w:t>faith [in God] is not</w:t>
      </w:r>
      <w:r w:rsidRPr="00895DEE">
        <w:rPr>
          <w:rFonts w:ascii="Palatino Linotype" w:hAnsi="Palatino Linotype"/>
          <w:sz w:val="22"/>
          <w:szCs w:val="22"/>
        </w:rPr>
        <w:t xml:space="preserve"> </w:t>
      </w:r>
      <w:proofErr w:type="gramStart"/>
      <w:r w:rsidRPr="00895DEE">
        <w:rPr>
          <w:rFonts w:ascii="Palatino Linotype" w:hAnsi="Palatino Linotype"/>
          <w:sz w:val="22"/>
          <w:szCs w:val="22"/>
        </w:rPr>
        <w:t>knowledge, and</w:t>
      </w:r>
      <w:proofErr w:type="gramEnd"/>
      <w:r w:rsidRPr="00895DEE">
        <w:rPr>
          <w:rFonts w:ascii="Palatino Linotype" w:hAnsi="Palatino Linotype"/>
          <w:sz w:val="22"/>
          <w:szCs w:val="22"/>
        </w:rPr>
        <w:t xml:space="preserve"> t</w:t>
      </w:r>
      <w:r w:rsidR="00AD0FE1">
        <w:rPr>
          <w:rFonts w:ascii="Palatino Linotype" w:hAnsi="Palatino Linotype"/>
          <w:sz w:val="22"/>
          <w:szCs w:val="22"/>
        </w:rPr>
        <w:t>hank heaven it is not! For Divine</w:t>
      </w:r>
      <w:r w:rsidRPr="00895DEE">
        <w:rPr>
          <w:rFonts w:ascii="Palatino Linotype" w:hAnsi="Palatino Linotype"/>
          <w:sz w:val="22"/>
          <w:szCs w:val="22"/>
        </w:rPr>
        <w:t xml:space="preserve"> wisdom is apparent in the very fact that </w:t>
      </w:r>
      <w:r w:rsidRPr="002808C6">
        <w:rPr>
          <w:rFonts w:ascii="Palatino Linotype" w:hAnsi="Palatino Linotype"/>
          <w:i/>
          <w:sz w:val="22"/>
          <w:szCs w:val="22"/>
        </w:rPr>
        <w:t xml:space="preserve">we do not know </w:t>
      </w:r>
      <w:r w:rsidR="007151BE" w:rsidRPr="002808C6">
        <w:rPr>
          <w:rFonts w:ascii="Palatino Linotype" w:hAnsi="Palatino Linotype"/>
          <w:i/>
          <w:sz w:val="22"/>
          <w:szCs w:val="22"/>
        </w:rPr>
        <w:t>but rather ought to</w:t>
      </w:r>
      <w:r w:rsidRPr="002808C6">
        <w:rPr>
          <w:rFonts w:ascii="Palatino Linotype" w:hAnsi="Palatino Linotype"/>
          <w:i/>
          <w:sz w:val="22"/>
          <w:szCs w:val="22"/>
        </w:rPr>
        <w:t xml:space="preserve"> believe </w:t>
      </w:r>
      <w:r w:rsidR="00663373" w:rsidRPr="002808C6">
        <w:rPr>
          <w:rFonts w:ascii="Palatino Linotype" w:hAnsi="Palatino Linotype"/>
          <w:i/>
          <w:sz w:val="22"/>
          <w:szCs w:val="22"/>
        </w:rPr>
        <w:t xml:space="preserve">[have faith] </w:t>
      </w:r>
      <w:r w:rsidRPr="002808C6">
        <w:rPr>
          <w:rFonts w:ascii="Palatino Linotype" w:hAnsi="Palatino Linotype"/>
          <w:i/>
          <w:sz w:val="22"/>
          <w:szCs w:val="22"/>
        </w:rPr>
        <w:t>that</w:t>
      </w:r>
      <w:r w:rsidR="007151BE" w:rsidRPr="002808C6">
        <w:rPr>
          <w:rFonts w:ascii="Palatino Linotype" w:hAnsi="Palatino Linotype"/>
          <w:i/>
          <w:sz w:val="22"/>
          <w:szCs w:val="22"/>
        </w:rPr>
        <w:t xml:space="preserve"> a</w:t>
      </w:r>
      <w:r w:rsidRPr="002808C6">
        <w:rPr>
          <w:rFonts w:ascii="Palatino Linotype" w:hAnsi="Palatino Linotype"/>
          <w:i/>
          <w:sz w:val="22"/>
          <w:szCs w:val="22"/>
        </w:rPr>
        <w:t xml:space="preserve"> God exists</w:t>
      </w:r>
      <w:r w:rsidRPr="00895DEE">
        <w:rPr>
          <w:rFonts w:ascii="Palatino Linotype" w:hAnsi="Palatino Linotype"/>
          <w:sz w:val="22"/>
          <w:szCs w:val="22"/>
        </w:rPr>
        <w:t>. For suppo</w:t>
      </w:r>
      <w:r w:rsidR="00D076D9">
        <w:rPr>
          <w:rFonts w:ascii="Palatino Linotype" w:hAnsi="Palatino Linotype"/>
          <w:sz w:val="22"/>
          <w:szCs w:val="22"/>
        </w:rPr>
        <w:t>se we could attain to</w:t>
      </w:r>
      <w:r w:rsidRPr="00895DEE">
        <w:rPr>
          <w:rFonts w:ascii="Palatino Linotype" w:hAnsi="Palatino Linotype"/>
          <w:sz w:val="22"/>
          <w:szCs w:val="22"/>
        </w:rPr>
        <w:t xml:space="preserve"> knowled</w:t>
      </w:r>
      <w:r w:rsidR="00D076D9">
        <w:rPr>
          <w:rFonts w:ascii="Palatino Linotype" w:hAnsi="Palatino Linotype"/>
          <w:sz w:val="22"/>
          <w:szCs w:val="22"/>
        </w:rPr>
        <w:t>ge of God's existence</w:t>
      </w:r>
      <w:r w:rsidRPr="00895DEE">
        <w:rPr>
          <w:rFonts w:ascii="Palatino Linotype" w:hAnsi="Palatino Linotype"/>
          <w:sz w:val="22"/>
          <w:szCs w:val="22"/>
        </w:rPr>
        <w:t xml:space="preserve"> through our experien</w:t>
      </w:r>
      <w:r w:rsidR="00D076D9">
        <w:rPr>
          <w:rFonts w:ascii="Palatino Linotype" w:hAnsi="Palatino Linotype"/>
          <w:sz w:val="22"/>
          <w:szCs w:val="22"/>
        </w:rPr>
        <w:t>ce or in some other way (although</w:t>
      </w:r>
      <w:r w:rsidRPr="00895DEE">
        <w:rPr>
          <w:rFonts w:ascii="Palatino Linotype" w:hAnsi="Palatino Linotype"/>
          <w:sz w:val="22"/>
          <w:szCs w:val="22"/>
        </w:rPr>
        <w:t xml:space="preserve"> the possibility of this knowledge</w:t>
      </w:r>
      <w:r w:rsidR="00D076D9">
        <w:rPr>
          <w:rFonts w:ascii="Palatino Linotype" w:hAnsi="Palatino Linotype"/>
          <w:sz w:val="22"/>
          <w:szCs w:val="22"/>
        </w:rPr>
        <w:t xml:space="preserve"> cannot immediately be thought); </w:t>
      </w:r>
      <w:r w:rsidRPr="00895DEE">
        <w:rPr>
          <w:rFonts w:ascii="Palatino Linotype" w:hAnsi="Palatino Linotype"/>
          <w:sz w:val="22"/>
          <w:szCs w:val="22"/>
        </w:rPr>
        <w:t>suppose further that we could really reach as much certainty through</w:t>
      </w:r>
      <w:r w:rsidR="00D076D9">
        <w:rPr>
          <w:rFonts w:ascii="Palatino Linotype" w:hAnsi="Palatino Linotype"/>
          <w:sz w:val="22"/>
          <w:szCs w:val="22"/>
        </w:rPr>
        <w:t xml:space="preserve"> this</w:t>
      </w:r>
      <w:r w:rsidRPr="00895DEE">
        <w:rPr>
          <w:rFonts w:ascii="Palatino Linotype" w:hAnsi="Palatino Linotype"/>
          <w:sz w:val="22"/>
          <w:szCs w:val="22"/>
        </w:rPr>
        <w:t xml:space="preserve"> </w:t>
      </w:r>
      <w:r w:rsidR="00D076D9">
        <w:rPr>
          <w:rFonts w:ascii="Palatino Linotype" w:hAnsi="Palatino Linotype"/>
          <w:sz w:val="22"/>
          <w:szCs w:val="22"/>
        </w:rPr>
        <w:t>knowledge as we do in intuition; then all</w:t>
      </w:r>
      <w:r w:rsidRPr="00895DEE">
        <w:rPr>
          <w:rFonts w:ascii="Palatino Linotype" w:hAnsi="Palatino Linotype"/>
          <w:sz w:val="22"/>
          <w:szCs w:val="22"/>
        </w:rPr>
        <w:t xml:space="preserve"> morality would brea</w:t>
      </w:r>
      <w:r w:rsidR="00D076D9">
        <w:rPr>
          <w:rFonts w:ascii="Palatino Linotype" w:hAnsi="Palatino Linotype"/>
          <w:sz w:val="22"/>
          <w:szCs w:val="22"/>
        </w:rPr>
        <w:t>k down. In his every action the human being</w:t>
      </w:r>
      <w:r w:rsidRPr="00895DEE">
        <w:rPr>
          <w:rFonts w:ascii="Palatino Linotype" w:hAnsi="Palatino Linotype"/>
          <w:sz w:val="22"/>
          <w:szCs w:val="22"/>
        </w:rPr>
        <w:t xml:space="preserve"> would represent God to h</w:t>
      </w:r>
      <w:r w:rsidR="00D076D9">
        <w:rPr>
          <w:rFonts w:ascii="Palatino Linotype" w:hAnsi="Palatino Linotype"/>
          <w:sz w:val="22"/>
          <w:szCs w:val="22"/>
        </w:rPr>
        <w:t>imself as a rewarder or avenger; t</w:t>
      </w:r>
      <w:r w:rsidRPr="00895DEE">
        <w:rPr>
          <w:rFonts w:ascii="Palatino Linotype" w:hAnsi="Palatino Linotype"/>
          <w:sz w:val="22"/>
          <w:szCs w:val="22"/>
        </w:rPr>
        <w:t xml:space="preserve">his image would force itself involuntarily on his soul, and his hope for reward and fear of punishment would take the place of </w:t>
      </w:r>
      <w:r w:rsidR="00D076D9">
        <w:rPr>
          <w:rFonts w:ascii="Palatino Linotype" w:hAnsi="Palatino Linotype"/>
          <w:sz w:val="22"/>
          <w:szCs w:val="22"/>
        </w:rPr>
        <w:t xml:space="preserve">moral motives; the human being </w:t>
      </w:r>
      <w:r w:rsidR="00D076D9" w:rsidRPr="00D076D9">
        <w:rPr>
          <w:rFonts w:ascii="Palatino Linotype" w:hAnsi="Palatino Linotype"/>
          <w:i/>
          <w:sz w:val="22"/>
          <w:szCs w:val="22"/>
        </w:rPr>
        <w:t>would be virtuous from sensible</w:t>
      </w:r>
      <w:r w:rsidRPr="00D076D9">
        <w:rPr>
          <w:rFonts w:ascii="Palatino Linotype" w:hAnsi="Palatino Linotype"/>
          <w:i/>
          <w:sz w:val="22"/>
          <w:szCs w:val="22"/>
        </w:rPr>
        <w:t xml:space="preserve"> impulses</w:t>
      </w:r>
      <w:r w:rsidR="00C46220">
        <w:rPr>
          <w:rFonts w:ascii="Palatino Linotype" w:hAnsi="Palatino Linotype"/>
          <w:sz w:val="22"/>
          <w:szCs w:val="22"/>
        </w:rPr>
        <w:t>. (Kant [</w:t>
      </w:r>
      <w:r w:rsidR="00E0178B">
        <w:rPr>
          <w:rFonts w:ascii="Palatino Linotype" w:hAnsi="Palatino Linotype"/>
          <w:sz w:val="22"/>
          <w:szCs w:val="22"/>
        </w:rPr>
        <w:t>1817</w:t>
      </w:r>
      <w:r w:rsidR="0090287C">
        <w:rPr>
          <w:rFonts w:ascii="Palatino Linotype" w:hAnsi="Palatino Linotype"/>
          <w:sz w:val="22"/>
          <w:szCs w:val="22"/>
        </w:rPr>
        <w:t>]: 28:1084</w:t>
      </w:r>
      <w:r w:rsidRPr="00895DEE">
        <w:rPr>
          <w:rFonts w:ascii="Palatino Linotype" w:hAnsi="Palatino Linotype"/>
          <w:sz w:val="22"/>
          <w:szCs w:val="22"/>
        </w:rPr>
        <w:t>)</w:t>
      </w:r>
    </w:p>
    <w:p w14:paraId="3E2250EB" w14:textId="77777777" w:rsidR="00CB4E40" w:rsidRDefault="00CB4E40" w:rsidP="000A048D">
      <w:pPr>
        <w:spacing w:line="360" w:lineRule="auto"/>
        <w:rPr>
          <w:rFonts w:ascii="Palatino Linotype" w:hAnsi="Palatino Linotype"/>
        </w:rPr>
      </w:pPr>
    </w:p>
    <w:p w14:paraId="4587142C" w14:textId="77777777" w:rsidR="00895DEE" w:rsidRDefault="00427F0D" w:rsidP="000A048D">
      <w:pPr>
        <w:spacing w:line="360" w:lineRule="auto"/>
        <w:rPr>
          <w:rFonts w:ascii="Palatino Linotype" w:hAnsi="Palatino Linotype"/>
        </w:rPr>
      </w:pPr>
      <w:r>
        <w:rPr>
          <w:rFonts w:ascii="Palatino Linotype" w:hAnsi="Palatino Linotype"/>
        </w:rPr>
        <w:tab/>
      </w:r>
      <w:r w:rsidR="00895DEE">
        <w:rPr>
          <w:rFonts w:ascii="Palatino Linotype" w:hAnsi="Palatino Linotype"/>
        </w:rPr>
        <w:t>It will immediately be clea</w:t>
      </w:r>
      <w:r>
        <w:rPr>
          <w:rFonts w:ascii="Palatino Linotype" w:hAnsi="Palatino Linotype"/>
        </w:rPr>
        <w:t>r that Kant is addressing a supposedly</w:t>
      </w:r>
      <w:r w:rsidR="00895DEE">
        <w:rPr>
          <w:rFonts w:ascii="Palatino Linotype" w:hAnsi="Palatino Linotype"/>
        </w:rPr>
        <w:t xml:space="preserve"> morally problematic influence knowledge of divine threats</w:t>
      </w:r>
      <w:r>
        <w:rPr>
          <w:rFonts w:ascii="Palatino Linotype" w:hAnsi="Palatino Linotype"/>
        </w:rPr>
        <w:t xml:space="preserve"> and promises</w:t>
      </w:r>
      <w:r w:rsidR="00895DEE">
        <w:rPr>
          <w:rFonts w:ascii="Palatino Linotype" w:hAnsi="Palatino Linotype"/>
        </w:rPr>
        <w:t xml:space="preserve"> would</w:t>
      </w:r>
      <w:r>
        <w:rPr>
          <w:rFonts w:ascii="Palatino Linotype" w:hAnsi="Palatino Linotype"/>
        </w:rPr>
        <w:t xml:space="preserve"> have over us. </w:t>
      </w:r>
      <w:r w:rsidR="002B7F16">
        <w:rPr>
          <w:rFonts w:ascii="Palatino Linotype" w:hAnsi="Palatino Linotype"/>
        </w:rPr>
        <w:t>The idea that</w:t>
      </w:r>
      <w:r w:rsidR="002B7F16" w:rsidRPr="00BB7957">
        <w:rPr>
          <w:rFonts w:ascii="Palatino Linotype" w:hAnsi="Palatino Linotype"/>
        </w:rPr>
        <w:t xml:space="preserve"> knowledge</w:t>
      </w:r>
      <w:r w:rsidR="002B7F16">
        <w:rPr>
          <w:rFonts w:ascii="Palatino Linotype" w:hAnsi="Palatino Linotype"/>
        </w:rPr>
        <w:t xml:space="preserve"> - or more precisely </w:t>
      </w:r>
      <w:r w:rsidR="002B7F16">
        <w:rPr>
          <w:rFonts w:ascii="Palatino Linotype" w:hAnsi="Palatino Linotype"/>
          <w:i/>
        </w:rPr>
        <w:t>certainty</w:t>
      </w:r>
      <w:r w:rsidR="002B7F16">
        <w:rPr>
          <w:rFonts w:ascii="Palatino Linotype" w:hAnsi="Palatino Linotype"/>
        </w:rPr>
        <w:t xml:space="preserve"> - of the existence of God, and therefore of the reality of His power to carry out His threats and promises in relation to punishments and rewards for moral action, might undermine our </w:t>
      </w:r>
      <w:r w:rsidR="002B7F16">
        <w:rPr>
          <w:rFonts w:ascii="Palatino Linotype" w:hAnsi="Palatino Linotype"/>
          <w:i/>
        </w:rPr>
        <w:t>freedom</w:t>
      </w:r>
      <w:r w:rsidR="002B7F16">
        <w:rPr>
          <w:rFonts w:ascii="Palatino Linotype" w:hAnsi="Palatino Linotype"/>
        </w:rPr>
        <w:t xml:space="preserve"> to act morally has been explored in some treatments of the problem of 'the hiddenness of God' which I shall introduce properly in the following section. The idea which is invoked</w:t>
      </w:r>
      <w:r w:rsidR="00BB7957">
        <w:rPr>
          <w:rFonts w:ascii="Palatino Linotype" w:hAnsi="Palatino Linotype"/>
        </w:rPr>
        <w:t xml:space="preserve"> there</w:t>
      </w:r>
      <w:r w:rsidR="002B7F16">
        <w:rPr>
          <w:rFonts w:ascii="Palatino Linotype" w:hAnsi="Palatino Linotype"/>
        </w:rPr>
        <w:t xml:space="preserve"> is that certain knowledge of a plausible threat counts as </w:t>
      </w:r>
      <w:r w:rsidR="002B7F16">
        <w:rPr>
          <w:rFonts w:ascii="Palatino Linotype" w:hAnsi="Palatino Linotype"/>
          <w:i/>
        </w:rPr>
        <w:t>coercion</w:t>
      </w:r>
      <w:r w:rsidR="002B7F16">
        <w:rPr>
          <w:rFonts w:ascii="Palatino Linotype" w:hAnsi="Palatino Linotype"/>
        </w:rPr>
        <w:t xml:space="preserve"> and thus undermines our morally significant freedom to choose. </w:t>
      </w:r>
      <w:r>
        <w:rPr>
          <w:rFonts w:ascii="Palatino Linotype" w:hAnsi="Palatino Linotype"/>
        </w:rPr>
        <w:t>Along this line of thought,</w:t>
      </w:r>
      <w:r w:rsidR="0088539E">
        <w:rPr>
          <w:rFonts w:ascii="Palatino Linotype" w:hAnsi="Palatino Linotype"/>
        </w:rPr>
        <w:t xml:space="preserve"> the problem with coercion is that it means we cannot be held moral</w:t>
      </w:r>
      <w:r w:rsidR="00192A8A">
        <w:rPr>
          <w:rFonts w:ascii="Palatino Linotype" w:hAnsi="Palatino Linotype"/>
        </w:rPr>
        <w:t>ly accountable for our choices:</w:t>
      </w:r>
      <w:r w:rsidR="0088539E">
        <w:rPr>
          <w:rFonts w:ascii="Palatino Linotype" w:hAnsi="Palatino Linotype"/>
        </w:rPr>
        <w:t xml:space="preserve"> </w:t>
      </w:r>
      <w:r>
        <w:rPr>
          <w:rFonts w:ascii="Palatino Linotype" w:hAnsi="Palatino Linotype"/>
        </w:rPr>
        <w:t xml:space="preserve">we are not morally responsible if </w:t>
      </w:r>
      <w:r w:rsidR="0088539E">
        <w:rPr>
          <w:rFonts w:ascii="Palatino Linotype" w:hAnsi="Palatino Linotype"/>
        </w:rPr>
        <w:t>we give up the contents of the till to a vagabond because th</w:t>
      </w:r>
      <w:r>
        <w:rPr>
          <w:rFonts w:ascii="Palatino Linotype" w:hAnsi="Palatino Linotype"/>
        </w:rPr>
        <w:t>ey have a gun to our head.</w:t>
      </w:r>
      <w:r w:rsidR="0088539E">
        <w:rPr>
          <w:rFonts w:ascii="Palatino Linotype" w:hAnsi="Palatino Linotype"/>
        </w:rPr>
        <w:t xml:space="preserve"> </w:t>
      </w:r>
      <w:r>
        <w:rPr>
          <w:rFonts w:ascii="Palatino Linotype" w:hAnsi="Palatino Linotype"/>
        </w:rPr>
        <w:t>F</w:t>
      </w:r>
      <w:r w:rsidR="00A67D03">
        <w:rPr>
          <w:rFonts w:ascii="Palatino Linotype" w:hAnsi="Palatino Linotype"/>
        </w:rPr>
        <w:t>or Kant</w:t>
      </w:r>
      <w:r>
        <w:rPr>
          <w:rFonts w:ascii="Palatino Linotype" w:hAnsi="Palatino Linotype"/>
        </w:rPr>
        <w:t>, though,</w:t>
      </w:r>
      <w:r w:rsidR="00A67D03">
        <w:rPr>
          <w:rFonts w:ascii="Palatino Linotype" w:hAnsi="Palatino Linotype"/>
        </w:rPr>
        <w:t xml:space="preserve"> the moral significance of the known prospect of punishment or reward is rather different. </w:t>
      </w:r>
      <w:r w:rsidR="004C37A7">
        <w:rPr>
          <w:rFonts w:ascii="Palatino Linotype" w:hAnsi="Palatino Linotype"/>
        </w:rPr>
        <w:t xml:space="preserve">In the </w:t>
      </w:r>
      <w:r w:rsidR="004C37A7">
        <w:rPr>
          <w:rFonts w:ascii="Palatino Linotype" w:hAnsi="Palatino Linotype"/>
          <w:i/>
        </w:rPr>
        <w:t>Critique of Practical Reason</w:t>
      </w:r>
      <w:r w:rsidR="00BB7957">
        <w:rPr>
          <w:rFonts w:ascii="Palatino Linotype" w:hAnsi="Palatino Linotype"/>
        </w:rPr>
        <w:t>,</w:t>
      </w:r>
      <w:r w:rsidR="004C37A7">
        <w:rPr>
          <w:rFonts w:ascii="Palatino Linotype" w:hAnsi="Palatino Linotype"/>
        </w:rPr>
        <w:t xml:space="preserve"> Kant writes:</w:t>
      </w:r>
    </w:p>
    <w:p w14:paraId="6A1DBCCA" w14:textId="77777777" w:rsidR="004C37A7" w:rsidRDefault="004C37A7" w:rsidP="000A048D">
      <w:pPr>
        <w:spacing w:line="360" w:lineRule="auto"/>
        <w:rPr>
          <w:rFonts w:ascii="Palatino Linotype" w:hAnsi="Palatino Linotype"/>
        </w:rPr>
      </w:pPr>
    </w:p>
    <w:p w14:paraId="11E0854D" w14:textId="77777777" w:rsidR="004C37A7" w:rsidRPr="004C37A7" w:rsidRDefault="004C37A7" w:rsidP="000A048D">
      <w:pPr>
        <w:spacing w:line="360" w:lineRule="auto"/>
        <w:ind w:left="567" w:right="521"/>
        <w:rPr>
          <w:rFonts w:ascii="Palatino Linotype" w:hAnsi="Palatino Linotype"/>
        </w:rPr>
      </w:pPr>
      <w:r w:rsidRPr="00D172A3">
        <w:rPr>
          <w:rFonts w:ascii="Palatino Linotype" w:hAnsi="Palatino Linotype"/>
          <w:sz w:val="22"/>
          <w:szCs w:val="22"/>
        </w:rPr>
        <w:t xml:space="preserve">[Ask] [a man] whether, if his prince demanded, on pain of [...] immediate execution, that he give false testimony against an honourable man whom the prince would like to destroy under a plausible pretext, he would consider it </w:t>
      </w:r>
      <w:r w:rsidRPr="00D172A3">
        <w:rPr>
          <w:rFonts w:ascii="Palatino Linotype" w:hAnsi="Palatino Linotype"/>
          <w:sz w:val="22"/>
          <w:szCs w:val="22"/>
        </w:rPr>
        <w:lastRenderedPageBreak/>
        <w:t xml:space="preserve">possible to overcome his love of life, however great it may be. He would perhaps not venture to assert whether he would do it or not, but he must admit without hesitation that it would be possible for him. </w:t>
      </w:r>
      <w:r w:rsidRPr="004C37A7">
        <w:rPr>
          <w:rFonts w:ascii="Palatino Linotype" w:hAnsi="Palatino Linotype"/>
          <w:sz w:val="22"/>
          <w:szCs w:val="22"/>
        </w:rPr>
        <w:t>He judges, therefore, that he can do something because he is aware that he ought to do it</w:t>
      </w:r>
      <w:r w:rsidRPr="00D172A3">
        <w:rPr>
          <w:rFonts w:ascii="Palatino Linotype" w:hAnsi="Palatino Linotype"/>
          <w:sz w:val="22"/>
          <w:szCs w:val="22"/>
        </w:rPr>
        <w:t xml:space="preserve"> and cognizes freedom within him, which, without the moral law, would have remained unknown to him.’ (</w:t>
      </w:r>
      <w:r w:rsidR="00004B14">
        <w:rPr>
          <w:rFonts w:ascii="Palatino Linotype" w:hAnsi="Palatino Linotype"/>
          <w:sz w:val="22"/>
          <w:szCs w:val="22"/>
        </w:rPr>
        <w:t>[1788]</w:t>
      </w:r>
      <w:r>
        <w:rPr>
          <w:rFonts w:ascii="Palatino Linotype" w:hAnsi="Palatino Linotype"/>
          <w:sz w:val="22"/>
          <w:szCs w:val="22"/>
        </w:rPr>
        <w:t>: 5:30</w:t>
      </w:r>
      <w:r w:rsidRPr="00D172A3">
        <w:rPr>
          <w:rFonts w:ascii="Palatino Linotype" w:hAnsi="Palatino Linotype"/>
          <w:sz w:val="22"/>
          <w:szCs w:val="22"/>
        </w:rPr>
        <w:t>)</w:t>
      </w:r>
    </w:p>
    <w:p w14:paraId="6D668E5F" w14:textId="77777777" w:rsidR="00895DEE" w:rsidRDefault="00895DEE" w:rsidP="000A048D">
      <w:pPr>
        <w:spacing w:line="360" w:lineRule="auto"/>
        <w:rPr>
          <w:rFonts w:ascii="Palatino Linotype" w:hAnsi="Palatino Linotype"/>
        </w:rPr>
      </w:pPr>
    </w:p>
    <w:p w14:paraId="1270C395" w14:textId="77777777" w:rsidR="009B541E" w:rsidRDefault="004C37A7" w:rsidP="000A048D">
      <w:pPr>
        <w:spacing w:line="360" w:lineRule="auto"/>
        <w:rPr>
          <w:rFonts w:ascii="Palatino Linotype" w:hAnsi="Palatino Linotype"/>
        </w:rPr>
      </w:pPr>
      <w:r>
        <w:rPr>
          <w:rFonts w:ascii="Palatino Linotype" w:hAnsi="Palatino Linotype"/>
        </w:rPr>
        <w:t>In the example given, a person thinks of themselves as able to do the right thing even though they are in precisely the sort</w:t>
      </w:r>
      <w:r w:rsidR="007972C3">
        <w:rPr>
          <w:rFonts w:ascii="Palatino Linotype" w:hAnsi="Palatino Linotype"/>
        </w:rPr>
        <w:t xml:space="preserve"> of coercive situation we might</w:t>
      </w:r>
      <w:r w:rsidR="00001F2C">
        <w:rPr>
          <w:rFonts w:ascii="Palatino Linotype" w:hAnsi="Palatino Linotype"/>
        </w:rPr>
        <w:t xml:space="preserve"> have been tempted to</w:t>
      </w:r>
      <w:r w:rsidR="007972C3">
        <w:rPr>
          <w:rFonts w:ascii="Palatino Linotype" w:hAnsi="Palatino Linotype"/>
        </w:rPr>
        <w:t xml:space="preserve"> say absolves them of moral responsibility</w:t>
      </w:r>
      <w:r>
        <w:rPr>
          <w:rFonts w:ascii="Palatino Linotype" w:hAnsi="Palatino Linotype"/>
        </w:rPr>
        <w:t xml:space="preserve">. This is illustrative of the relation between (our </w:t>
      </w:r>
      <w:r w:rsidR="00EB0D5E">
        <w:rPr>
          <w:rFonts w:ascii="Palatino Linotype" w:hAnsi="Palatino Linotype"/>
        </w:rPr>
        <w:t xml:space="preserve">commitment to) freedom and morality for Kant: it is </w:t>
      </w:r>
      <w:r w:rsidR="00EB0D5E" w:rsidRPr="00556FDF">
        <w:rPr>
          <w:rFonts w:ascii="Palatino Linotype" w:hAnsi="Palatino Linotype"/>
          <w:i/>
        </w:rPr>
        <w:t>not</w:t>
      </w:r>
      <w:r w:rsidR="00EB0D5E">
        <w:rPr>
          <w:rFonts w:ascii="Palatino Linotype" w:hAnsi="Palatino Linotype"/>
        </w:rPr>
        <w:t xml:space="preserve"> that what we can be held morally responsible for depends upon what it is possible for us to choose without incurring terrible consequences; it is rather that</w:t>
      </w:r>
      <w:r w:rsidR="001202ED">
        <w:rPr>
          <w:rFonts w:ascii="Palatino Linotype" w:hAnsi="Palatino Linotype"/>
        </w:rPr>
        <w:t xml:space="preserve"> since we judge ourselves to be free to choose the right thing even in the face of such terrible consequences, we are morally responsible </w:t>
      </w:r>
      <w:r w:rsidR="004C0E2D">
        <w:rPr>
          <w:rFonts w:ascii="Palatino Linotype" w:hAnsi="Palatino Linotype"/>
        </w:rPr>
        <w:t xml:space="preserve">for our choice in just the same way as if the threat of those consequences were absent. For Kant, we cannot pretend that we have no choice about what to do, and are therefore not morally responsible, because the very knowledge that we are being 'forced' to do something </w:t>
      </w:r>
      <w:r w:rsidR="004C0E2D" w:rsidRPr="004C0E2D">
        <w:rPr>
          <w:rFonts w:ascii="Palatino Linotype" w:hAnsi="Palatino Linotype"/>
          <w:i/>
        </w:rPr>
        <w:t>wrong</w:t>
      </w:r>
      <w:r w:rsidR="0070263E">
        <w:rPr>
          <w:rFonts w:ascii="Palatino Linotype" w:hAnsi="Palatino Linotype"/>
        </w:rPr>
        <w:t xml:space="preserve"> is</w:t>
      </w:r>
      <w:r w:rsidR="004C0E2D">
        <w:rPr>
          <w:rFonts w:ascii="Palatino Linotype" w:hAnsi="Palatino Linotype"/>
        </w:rPr>
        <w:t xml:space="preserve"> sufficient to ground our judgment that we are not </w:t>
      </w:r>
      <w:r w:rsidR="004C0E2D">
        <w:rPr>
          <w:rFonts w:ascii="Palatino Linotype" w:hAnsi="Palatino Linotype"/>
          <w:i/>
        </w:rPr>
        <w:t>literally</w:t>
      </w:r>
      <w:r w:rsidR="004C0E2D">
        <w:rPr>
          <w:rFonts w:ascii="Palatino Linotype" w:hAnsi="Palatino Linotype"/>
        </w:rPr>
        <w:t xml:space="preserve"> being forced at all</w:t>
      </w:r>
      <w:r w:rsidR="0070263E">
        <w:rPr>
          <w:rFonts w:ascii="Palatino Linotype" w:hAnsi="Palatino Linotype"/>
        </w:rPr>
        <w:t xml:space="preserve">, since we are committed to the thought that </w:t>
      </w:r>
      <w:r w:rsidR="0070263E">
        <w:rPr>
          <w:rFonts w:ascii="Palatino Linotype" w:hAnsi="Palatino Linotype"/>
          <w:i/>
        </w:rPr>
        <w:t>ought</w:t>
      </w:r>
      <w:r w:rsidR="0070263E">
        <w:rPr>
          <w:rFonts w:ascii="Palatino Linotype" w:hAnsi="Palatino Linotype"/>
        </w:rPr>
        <w:t xml:space="preserve"> </w:t>
      </w:r>
      <w:proofErr w:type="gramStart"/>
      <w:r w:rsidR="0070263E">
        <w:rPr>
          <w:rFonts w:ascii="Palatino Linotype" w:hAnsi="Palatino Linotype"/>
        </w:rPr>
        <w:t>implies</w:t>
      </w:r>
      <w:proofErr w:type="gramEnd"/>
      <w:r w:rsidR="0070263E">
        <w:rPr>
          <w:rFonts w:ascii="Palatino Linotype" w:hAnsi="Palatino Linotype"/>
        </w:rPr>
        <w:t xml:space="preserve"> </w:t>
      </w:r>
      <w:r w:rsidR="0070263E">
        <w:rPr>
          <w:rFonts w:ascii="Palatino Linotype" w:hAnsi="Palatino Linotype"/>
          <w:i/>
        </w:rPr>
        <w:t>can</w:t>
      </w:r>
      <w:r w:rsidR="004C0E2D">
        <w:rPr>
          <w:rFonts w:ascii="Palatino Linotype" w:hAnsi="Palatino Linotype"/>
        </w:rPr>
        <w:t xml:space="preserve">. </w:t>
      </w:r>
      <w:r w:rsidR="007D0256">
        <w:rPr>
          <w:rFonts w:ascii="Palatino Linotype" w:hAnsi="Palatino Linotype"/>
        </w:rPr>
        <w:t xml:space="preserve">This means that for Kant, the problem of coercion </w:t>
      </w:r>
      <w:r w:rsidR="009B541E">
        <w:rPr>
          <w:rFonts w:ascii="Palatino Linotype" w:hAnsi="Palatino Linotype"/>
        </w:rPr>
        <w:t xml:space="preserve">is not that we </w:t>
      </w:r>
      <w:r w:rsidR="009B541E">
        <w:rPr>
          <w:rFonts w:ascii="Palatino Linotype" w:hAnsi="Palatino Linotype"/>
          <w:i/>
        </w:rPr>
        <w:t>lose</w:t>
      </w:r>
      <w:r w:rsidR="009B541E">
        <w:rPr>
          <w:rFonts w:ascii="Palatino Linotype" w:hAnsi="Palatino Linotype"/>
        </w:rPr>
        <w:t xml:space="preserve"> our morally significant freedom of choice</w:t>
      </w:r>
      <w:r w:rsidR="004A1819">
        <w:rPr>
          <w:rFonts w:ascii="Palatino Linotype" w:hAnsi="Palatino Linotype"/>
        </w:rPr>
        <w:t xml:space="preserve"> (as we might have though</w:t>
      </w:r>
      <w:r w:rsidR="00DE7DA2">
        <w:rPr>
          <w:rFonts w:ascii="Palatino Linotype" w:hAnsi="Palatino Linotype"/>
        </w:rPr>
        <w:t>t</w:t>
      </w:r>
      <w:r w:rsidR="00BD7442">
        <w:rPr>
          <w:rFonts w:ascii="Palatino Linotype" w:hAnsi="Palatino Linotype"/>
        </w:rPr>
        <w:t>)</w:t>
      </w:r>
      <w:r w:rsidR="009B541E">
        <w:rPr>
          <w:rFonts w:ascii="Palatino Linotype" w:hAnsi="Palatino Linotype"/>
        </w:rPr>
        <w:t xml:space="preserve">, but rather that we are overwhelmingly inclined to </w:t>
      </w:r>
      <w:r w:rsidR="009B541E">
        <w:rPr>
          <w:rFonts w:ascii="Palatino Linotype" w:hAnsi="Palatino Linotype"/>
          <w:i/>
        </w:rPr>
        <w:t>choose badly</w:t>
      </w:r>
      <w:r w:rsidR="009B541E">
        <w:rPr>
          <w:rFonts w:ascii="Palatino Linotype" w:hAnsi="Palatino Linotype"/>
        </w:rPr>
        <w:t xml:space="preserve"> when presented with the prospect of i</w:t>
      </w:r>
      <w:r w:rsidR="00313983">
        <w:rPr>
          <w:rFonts w:ascii="Palatino Linotype" w:hAnsi="Palatino Linotype"/>
        </w:rPr>
        <w:t>ncurring terrible consequences.</w:t>
      </w:r>
      <w:r w:rsidR="00313983">
        <w:rPr>
          <w:rStyle w:val="FootnoteReference"/>
          <w:rFonts w:ascii="Palatino Linotype" w:hAnsi="Palatino Linotype"/>
        </w:rPr>
        <w:footnoteReference w:id="29"/>
      </w:r>
    </w:p>
    <w:p w14:paraId="0B0BE25B" w14:textId="77777777" w:rsidR="001202ED" w:rsidRDefault="009B541E" w:rsidP="000A048D">
      <w:pPr>
        <w:spacing w:line="360" w:lineRule="auto"/>
        <w:rPr>
          <w:rFonts w:ascii="Palatino Linotype" w:hAnsi="Palatino Linotype"/>
        </w:rPr>
      </w:pPr>
      <w:r>
        <w:rPr>
          <w:rFonts w:ascii="Palatino Linotype" w:hAnsi="Palatino Linotype"/>
        </w:rPr>
        <w:lastRenderedPageBreak/>
        <w:tab/>
        <w:t xml:space="preserve">If the problem with coercion as far as Kant is concerned is with our choosing badly, it is not that Kant thinks we are bound to choose the </w:t>
      </w:r>
      <w:r>
        <w:rPr>
          <w:rFonts w:ascii="Palatino Linotype" w:hAnsi="Palatino Linotype"/>
          <w:i/>
        </w:rPr>
        <w:t>wrong act</w:t>
      </w:r>
      <w:r>
        <w:rPr>
          <w:rFonts w:ascii="Palatino Linotype" w:hAnsi="Palatino Linotype"/>
        </w:rPr>
        <w:t xml:space="preserve"> due to coercion. To see why, it is useful to think about why Kant is just as worried about the moral implications of known rewards as he is about the moral implications of known </w:t>
      </w:r>
      <w:r w:rsidR="00C21420">
        <w:rPr>
          <w:rFonts w:ascii="Palatino Linotype" w:hAnsi="Palatino Linotype"/>
        </w:rPr>
        <w:t xml:space="preserve">punishments. </w:t>
      </w:r>
      <w:r w:rsidR="007D0256">
        <w:rPr>
          <w:rFonts w:ascii="Palatino Linotype" w:hAnsi="Palatino Linotype"/>
        </w:rPr>
        <w:t xml:space="preserve"> </w:t>
      </w:r>
      <w:r w:rsidR="00E559A6">
        <w:rPr>
          <w:rFonts w:ascii="Palatino Linotype" w:hAnsi="Palatino Linotype"/>
        </w:rPr>
        <w:t xml:space="preserve">Presumably God - and any other morally respectable rewarder whose knowledge of what is right can be relied upon - will </w:t>
      </w:r>
      <w:r w:rsidR="00E559A6" w:rsidRPr="00E559A6">
        <w:rPr>
          <w:rFonts w:ascii="Palatino Linotype" w:hAnsi="Palatino Linotype"/>
        </w:rPr>
        <w:t>reward</w:t>
      </w:r>
      <w:r w:rsidR="00E559A6">
        <w:rPr>
          <w:rFonts w:ascii="Palatino Linotype" w:hAnsi="Palatino Linotype"/>
        </w:rPr>
        <w:t xml:space="preserve"> only those acts which are in accordance with the moral law. The problem with the certainty of divine rewards, then,</w:t>
      </w:r>
      <w:r w:rsidR="00313983">
        <w:rPr>
          <w:rFonts w:ascii="Palatino Linotype" w:hAnsi="Palatino Linotype"/>
        </w:rPr>
        <w:t xml:space="preserve"> cannot be that they influence u</w:t>
      </w:r>
      <w:r w:rsidR="00E559A6">
        <w:rPr>
          <w:rFonts w:ascii="Palatino Linotype" w:hAnsi="Palatino Linotype"/>
        </w:rPr>
        <w:t xml:space="preserve">s to choose to do the wrong things. </w:t>
      </w:r>
      <w:r w:rsidR="00910348">
        <w:rPr>
          <w:rFonts w:ascii="Palatino Linotype" w:hAnsi="Palatino Linotype"/>
        </w:rPr>
        <w:t xml:space="preserve">Rather, the problem is that </w:t>
      </w:r>
      <w:r w:rsidR="00577118">
        <w:rPr>
          <w:rFonts w:ascii="Palatino Linotype" w:hAnsi="Palatino Linotype"/>
        </w:rPr>
        <w:t>the</w:t>
      </w:r>
      <w:r w:rsidR="009C7DCC">
        <w:rPr>
          <w:rFonts w:ascii="Palatino Linotype" w:hAnsi="Palatino Linotype"/>
        </w:rPr>
        <w:t>y</w:t>
      </w:r>
      <w:r w:rsidR="00D31D3A">
        <w:rPr>
          <w:rFonts w:ascii="Palatino Linotype" w:hAnsi="Palatino Linotype"/>
        </w:rPr>
        <w:t xml:space="preserve"> determine</w:t>
      </w:r>
      <w:r w:rsidR="00577118">
        <w:rPr>
          <w:rFonts w:ascii="Palatino Linotype" w:hAnsi="Palatino Linotype"/>
        </w:rPr>
        <w:t xml:space="preserve"> our choice </w:t>
      </w:r>
      <w:r w:rsidR="00577118">
        <w:rPr>
          <w:rFonts w:ascii="Palatino Linotype" w:hAnsi="Palatino Linotype"/>
          <w:i/>
        </w:rPr>
        <w:t xml:space="preserve">by appealing to our </w:t>
      </w:r>
      <w:proofErr w:type="gramStart"/>
      <w:r w:rsidR="00577118">
        <w:rPr>
          <w:rFonts w:ascii="Palatino Linotype" w:hAnsi="Palatino Linotype"/>
          <w:i/>
        </w:rPr>
        <w:t>inclination</w:t>
      </w:r>
      <w:r w:rsidR="00577118">
        <w:rPr>
          <w:rFonts w:ascii="Palatino Linotype" w:hAnsi="Palatino Linotype"/>
        </w:rPr>
        <w:t>, and</w:t>
      </w:r>
      <w:proofErr w:type="gramEnd"/>
      <w:r w:rsidR="00577118">
        <w:rPr>
          <w:rFonts w:ascii="Palatino Linotype" w:hAnsi="Palatino Linotype"/>
        </w:rPr>
        <w:t xml:space="preserve"> thus rendering our choice </w:t>
      </w:r>
      <w:r w:rsidR="00577118">
        <w:rPr>
          <w:rFonts w:ascii="Palatino Linotype" w:hAnsi="Palatino Linotype"/>
          <w:i/>
        </w:rPr>
        <w:t>heteronymous</w:t>
      </w:r>
      <w:r w:rsidR="00577118">
        <w:rPr>
          <w:rFonts w:ascii="Palatino Linotype" w:hAnsi="Palatino Linotype"/>
        </w:rPr>
        <w:t xml:space="preserve">. </w:t>
      </w:r>
      <w:r w:rsidR="000B6B05">
        <w:rPr>
          <w:rFonts w:ascii="Palatino Linotype" w:hAnsi="Palatino Linotype"/>
        </w:rPr>
        <w:t>Kant famously hold</w:t>
      </w:r>
      <w:r w:rsidR="0018657C">
        <w:rPr>
          <w:rFonts w:ascii="Palatino Linotype" w:hAnsi="Palatino Linotype"/>
        </w:rPr>
        <w:t>s</w:t>
      </w:r>
      <w:r w:rsidR="000B6B05">
        <w:rPr>
          <w:rFonts w:ascii="Palatino Linotype" w:hAnsi="Palatino Linotype"/>
        </w:rPr>
        <w:t xml:space="preserve"> that </w:t>
      </w:r>
      <w:r w:rsidR="0018657C">
        <w:rPr>
          <w:rFonts w:ascii="Palatino Linotype" w:hAnsi="Palatino Linotype"/>
        </w:rPr>
        <w:t>we can do the right thing for the wrong reason (as the shopkeeper does who gives the correct change because he is concerned to preserve his good reputation, not because he owes each customer the correct chang</w:t>
      </w:r>
      <w:r w:rsidR="00A70979">
        <w:rPr>
          <w:rFonts w:ascii="Palatino Linotype" w:hAnsi="Palatino Linotype"/>
        </w:rPr>
        <w:t>e</w:t>
      </w:r>
      <w:r w:rsidR="0018657C">
        <w:rPr>
          <w:rFonts w:ascii="Palatino Linotype" w:hAnsi="Palatino Linotype"/>
        </w:rPr>
        <w:t>), and that when we do so our actions are morally good but</w:t>
      </w:r>
      <w:r w:rsidR="00E13A87">
        <w:rPr>
          <w:rFonts w:ascii="Palatino Linotype" w:hAnsi="Palatino Linotype"/>
        </w:rPr>
        <w:t xml:space="preserve"> we are</w:t>
      </w:r>
      <w:r w:rsidR="0018657C">
        <w:rPr>
          <w:rFonts w:ascii="Palatino Linotype" w:hAnsi="Palatino Linotype"/>
        </w:rPr>
        <w:t xml:space="preserve"> not worthy of the highest moral esteem.</w:t>
      </w:r>
      <w:r w:rsidR="004E27DA">
        <w:rPr>
          <w:rStyle w:val="FootnoteReference"/>
          <w:rFonts w:ascii="Palatino Linotype" w:hAnsi="Palatino Linotype"/>
        </w:rPr>
        <w:footnoteReference w:id="30"/>
      </w:r>
      <w:r w:rsidR="00325E25">
        <w:rPr>
          <w:rFonts w:ascii="Palatino Linotype" w:hAnsi="Palatino Linotype"/>
        </w:rPr>
        <w:t xml:space="preserve"> </w:t>
      </w:r>
      <w:r w:rsidR="0073173B">
        <w:rPr>
          <w:rFonts w:ascii="Palatino Linotype" w:hAnsi="Palatino Linotype"/>
        </w:rPr>
        <w:t xml:space="preserve">The problem with divine rewards, then, is that they appeal to our natural desire for happiness which is not in itself at all a morally bad thing but which cannot be what </w:t>
      </w:r>
      <w:r w:rsidR="0073173B">
        <w:rPr>
          <w:rFonts w:ascii="Palatino Linotype" w:hAnsi="Palatino Linotype"/>
          <w:i/>
        </w:rPr>
        <w:t>determines</w:t>
      </w:r>
      <w:r w:rsidR="0073173B">
        <w:rPr>
          <w:rFonts w:ascii="Palatino Linotype" w:hAnsi="Palatino Linotype"/>
        </w:rPr>
        <w:t xml:space="preserve"> our will, if we are</w:t>
      </w:r>
      <w:r w:rsidR="00BA6190">
        <w:rPr>
          <w:rFonts w:ascii="Palatino Linotype" w:hAnsi="Palatino Linotype"/>
        </w:rPr>
        <w:t xml:space="preserve"> to be fully morally estimable.</w:t>
      </w:r>
      <w:r w:rsidR="00BA6190">
        <w:rPr>
          <w:rStyle w:val="FootnoteReference"/>
          <w:rFonts w:ascii="Palatino Linotype" w:hAnsi="Palatino Linotype"/>
        </w:rPr>
        <w:footnoteReference w:id="31"/>
      </w:r>
    </w:p>
    <w:p w14:paraId="61F76B83" w14:textId="77777777" w:rsidR="00FC02F3" w:rsidRDefault="00413943" w:rsidP="000A048D">
      <w:pPr>
        <w:spacing w:line="360" w:lineRule="auto"/>
        <w:rPr>
          <w:rFonts w:ascii="Palatino Linotype" w:hAnsi="Palatino Linotype"/>
        </w:rPr>
      </w:pPr>
      <w:r>
        <w:rPr>
          <w:rFonts w:ascii="Palatino Linotype" w:hAnsi="Palatino Linotype"/>
        </w:rPr>
        <w:tab/>
        <w:t xml:space="preserve">Once we have realised that it is not the outcome of our choices which is likely to be morally bad if we have knowledge of a rewarding God but rather the </w:t>
      </w:r>
      <w:r>
        <w:rPr>
          <w:rFonts w:ascii="Palatino Linotype" w:hAnsi="Palatino Linotype"/>
          <w:i/>
        </w:rPr>
        <w:t>grounds</w:t>
      </w:r>
      <w:r>
        <w:rPr>
          <w:rFonts w:ascii="Palatino Linotype" w:hAnsi="Palatino Linotype"/>
        </w:rPr>
        <w:t xml:space="preserve"> of our choices, it is obvious why rewards and punishments (or rather our knowledge thereof) are treated just the </w:t>
      </w:r>
      <w:r w:rsidR="00050896">
        <w:rPr>
          <w:rFonts w:ascii="Palatino Linotype" w:hAnsi="Palatino Linotype"/>
        </w:rPr>
        <w:t>same in the passage I am interested in</w:t>
      </w:r>
      <w:r>
        <w:rPr>
          <w:rFonts w:ascii="Palatino Linotype" w:hAnsi="Palatino Linotype"/>
        </w:rPr>
        <w:t xml:space="preserve"> from the </w:t>
      </w:r>
      <w:r w:rsidR="00050896">
        <w:rPr>
          <w:rFonts w:ascii="Palatino Linotype" w:hAnsi="Palatino Linotype"/>
        </w:rPr>
        <w:t>lectures on natural t</w:t>
      </w:r>
      <w:r w:rsidRPr="00050896">
        <w:rPr>
          <w:rFonts w:ascii="Palatino Linotype" w:hAnsi="Palatino Linotype"/>
        </w:rPr>
        <w:t>heology</w:t>
      </w:r>
      <w:r>
        <w:rPr>
          <w:rFonts w:ascii="Palatino Linotype" w:hAnsi="Palatino Linotype"/>
        </w:rPr>
        <w:t>, for if the natural desire for happiness is liable to be so strong</w:t>
      </w:r>
      <w:r w:rsidR="0081293F">
        <w:rPr>
          <w:rFonts w:ascii="Palatino Linotype" w:hAnsi="Palatino Linotype"/>
        </w:rPr>
        <w:t xml:space="preserve"> </w:t>
      </w:r>
      <w:r w:rsidR="0081293F">
        <w:rPr>
          <w:rFonts w:ascii="Palatino Linotype" w:hAnsi="Palatino Linotype"/>
        </w:rPr>
        <w:lastRenderedPageBreak/>
        <w:t>and so inclined to determine our will</w:t>
      </w:r>
      <w:r>
        <w:rPr>
          <w:rFonts w:ascii="Palatino Linotype" w:hAnsi="Palatino Linotype"/>
        </w:rPr>
        <w:t xml:space="preserve"> as to render our will heteronymous</w:t>
      </w:r>
      <w:r w:rsidR="0081293F">
        <w:rPr>
          <w:rFonts w:ascii="Palatino Linotype" w:hAnsi="Palatino Linotype"/>
        </w:rPr>
        <w:t>,</w:t>
      </w:r>
      <w:r>
        <w:rPr>
          <w:rFonts w:ascii="Palatino Linotype" w:hAnsi="Palatino Linotype"/>
        </w:rPr>
        <w:t xml:space="preserve"> then the equally natural, and equally strong, desire to avoid terrible suffering will present  precisely the same problem. </w:t>
      </w:r>
      <w:r w:rsidR="00910819">
        <w:rPr>
          <w:rFonts w:ascii="Palatino Linotype" w:hAnsi="Palatino Linotype"/>
        </w:rPr>
        <w:t>Kant's moral worry, then, is that knowledge of a divine rewarder and punisher would necessarily undermine our autonomy, i.e. our morally laudable capacity for our will to be determined by respect for the moral law and not</w:t>
      </w:r>
      <w:r w:rsidR="000F3E90">
        <w:rPr>
          <w:rFonts w:ascii="Palatino Linotype" w:hAnsi="Palatino Linotype"/>
        </w:rPr>
        <w:t xml:space="preserve"> (merely)</w:t>
      </w:r>
      <w:r w:rsidR="00910819">
        <w:rPr>
          <w:rFonts w:ascii="Palatino Linotype" w:hAnsi="Palatino Linotype"/>
        </w:rPr>
        <w:t xml:space="preserve"> by inclination. </w:t>
      </w:r>
    </w:p>
    <w:p w14:paraId="6BE4721B" w14:textId="77777777" w:rsidR="00AA40EC" w:rsidRDefault="00FC02F3" w:rsidP="000A048D">
      <w:pPr>
        <w:spacing w:line="360" w:lineRule="auto"/>
        <w:rPr>
          <w:rFonts w:ascii="Palatino Linotype" w:hAnsi="Palatino Linotype"/>
        </w:rPr>
      </w:pPr>
      <w:r>
        <w:rPr>
          <w:rFonts w:ascii="Palatino Linotype" w:hAnsi="Palatino Linotype"/>
        </w:rPr>
        <w:tab/>
        <w:t xml:space="preserve">The worry that fear of punishment or hope of reward is deleterious to the morality of creatures such as us whose rationality is bounded by the influence of inclination was one that Kant felt with respect to punishment and reward quite generally. </w:t>
      </w:r>
      <w:r w:rsidR="00231766">
        <w:rPr>
          <w:rFonts w:ascii="Palatino Linotype" w:hAnsi="Palatino Linotype"/>
        </w:rPr>
        <w:t>In his notes for his lectures on pedagogy,</w:t>
      </w:r>
      <w:r w:rsidR="00A27723">
        <w:rPr>
          <w:rFonts w:ascii="Palatino Linotype" w:hAnsi="Palatino Linotype"/>
        </w:rPr>
        <w:t xml:space="preserve"> written towards the end of his life,</w:t>
      </w:r>
      <w:r w:rsidR="00231766">
        <w:rPr>
          <w:rFonts w:ascii="Palatino Linotype" w:hAnsi="Palatino Linotype"/>
        </w:rPr>
        <w:t xml:space="preserve"> Kant says that</w:t>
      </w:r>
      <w:r w:rsidR="00AA40EC">
        <w:rPr>
          <w:rFonts w:ascii="Palatino Linotype" w:hAnsi="Palatino Linotype"/>
        </w:rPr>
        <w:t>:</w:t>
      </w:r>
    </w:p>
    <w:p w14:paraId="35FA56C4" w14:textId="77777777" w:rsidR="00AA40EC" w:rsidRDefault="00AA40EC" w:rsidP="000A048D">
      <w:pPr>
        <w:spacing w:line="360" w:lineRule="auto"/>
        <w:rPr>
          <w:rFonts w:ascii="Palatino Linotype" w:hAnsi="Palatino Linotype"/>
        </w:rPr>
      </w:pPr>
    </w:p>
    <w:p w14:paraId="5FDF78D7" w14:textId="77777777" w:rsidR="00AA40EC" w:rsidRPr="00FC02F3" w:rsidRDefault="00AA40EC" w:rsidP="000A048D">
      <w:pPr>
        <w:spacing w:line="360" w:lineRule="auto"/>
        <w:ind w:left="567" w:right="521"/>
        <w:rPr>
          <w:rFonts w:ascii="Palatino Linotype" w:hAnsi="Palatino Linotype"/>
          <w:sz w:val="22"/>
          <w:szCs w:val="22"/>
        </w:rPr>
      </w:pPr>
      <w:r>
        <w:rPr>
          <w:rFonts w:ascii="Palatino Linotype" w:hAnsi="Palatino Linotype"/>
          <w:sz w:val="22"/>
          <w:szCs w:val="22"/>
        </w:rPr>
        <w:t xml:space="preserve">If you punish a child for being naughty, and reward him for being good, he will do right merely for the sake of the reward; and when he goes out into the world and finds that goodness is not always rewarded, nor wickedness always punished, he will grow into a man who only thinks about how he may get on in the </w:t>
      </w:r>
      <w:r w:rsidRPr="00FC02F3">
        <w:rPr>
          <w:rFonts w:ascii="Palatino Linotype" w:hAnsi="Palatino Linotype"/>
          <w:sz w:val="22"/>
          <w:szCs w:val="22"/>
        </w:rPr>
        <w:t>world, and does right or wrong according as he finds either</w:t>
      </w:r>
      <w:r w:rsidR="00693AC6">
        <w:rPr>
          <w:rFonts w:ascii="Palatino Linotype" w:hAnsi="Palatino Linotype"/>
          <w:sz w:val="22"/>
          <w:szCs w:val="22"/>
        </w:rPr>
        <w:t xml:space="preserve"> of advantage to himself. (</w:t>
      </w:r>
      <w:r w:rsidRPr="00FC02F3">
        <w:rPr>
          <w:rFonts w:ascii="Palatino Linotype" w:hAnsi="Palatino Linotype"/>
          <w:sz w:val="22"/>
          <w:szCs w:val="22"/>
        </w:rPr>
        <w:t>[1803]: p84)</w:t>
      </w:r>
    </w:p>
    <w:p w14:paraId="1B2BAF91" w14:textId="77777777" w:rsidR="00AA40EC" w:rsidRDefault="00AA40EC" w:rsidP="000A048D">
      <w:pPr>
        <w:spacing w:line="360" w:lineRule="auto"/>
        <w:rPr>
          <w:rFonts w:ascii="Palatino Linotype" w:hAnsi="Palatino Linotype"/>
        </w:rPr>
      </w:pPr>
    </w:p>
    <w:p w14:paraId="75FB10E2" w14:textId="77777777" w:rsidR="001202ED" w:rsidRPr="00A43157" w:rsidRDefault="00663373" w:rsidP="000A048D">
      <w:pPr>
        <w:spacing w:line="360" w:lineRule="auto"/>
        <w:rPr>
          <w:rFonts w:ascii="Palatino Linotype" w:hAnsi="Palatino Linotype"/>
        </w:rPr>
      </w:pPr>
      <w:r>
        <w:rPr>
          <w:rFonts w:ascii="Palatino Linotype" w:hAnsi="Palatino Linotype"/>
        </w:rPr>
        <w:t xml:space="preserve">This looks like the concern might be </w:t>
      </w:r>
      <w:r w:rsidR="00AA40EC">
        <w:rPr>
          <w:rFonts w:ascii="Palatino Linotype" w:hAnsi="Palatino Linotype"/>
        </w:rPr>
        <w:t xml:space="preserve">with the efficacy of rewards and punishments as motors for getting us to do </w:t>
      </w:r>
      <w:r w:rsidR="00AA40EC" w:rsidRPr="00A43157">
        <w:rPr>
          <w:rFonts w:ascii="Palatino Linotype" w:hAnsi="Palatino Linotype"/>
        </w:rPr>
        <w:t>what</w:t>
      </w:r>
      <w:r w:rsidR="00AA40EC">
        <w:rPr>
          <w:rFonts w:ascii="Palatino Linotype" w:hAnsi="Palatino Linotype"/>
        </w:rPr>
        <w:t xml:space="preserve"> we ought</w:t>
      </w:r>
      <w:r w:rsidR="005D5223">
        <w:rPr>
          <w:rFonts w:ascii="Palatino Linotype" w:hAnsi="Palatino Linotype"/>
        </w:rPr>
        <w:t xml:space="preserve"> to do</w:t>
      </w:r>
      <w:r w:rsidR="00AA40EC">
        <w:rPr>
          <w:rFonts w:ascii="Palatino Linotype" w:hAnsi="Palatino Linotype"/>
        </w:rPr>
        <w:t>, and indeed Kant remarks that '</w:t>
      </w:r>
      <w:r w:rsidR="00A27723">
        <w:rPr>
          <w:rFonts w:ascii="Palatino Linotype" w:hAnsi="Palatino Linotype"/>
        </w:rPr>
        <w:t>[t]</w:t>
      </w:r>
      <w:proofErr w:type="spellStart"/>
      <w:r w:rsidR="00A27723">
        <w:rPr>
          <w:rFonts w:ascii="Palatino Linotype" w:hAnsi="Palatino Linotype"/>
        </w:rPr>
        <w:t>hrough</w:t>
      </w:r>
      <w:proofErr w:type="spellEnd"/>
      <w:r w:rsidR="00A27723">
        <w:rPr>
          <w:rFonts w:ascii="Palatino Linotype" w:hAnsi="Palatino Linotype"/>
        </w:rPr>
        <w:t xml:space="preserve"> discipline we form certain habits ... the force of which becomes lessened in the course of years' ([1803]: p83), the lessoning of habit being, presumably, problematic because it means a lessoning tendency to do what we ought</w:t>
      </w:r>
      <w:r w:rsidR="005D5223">
        <w:rPr>
          <w:rFonts w:ascii="Palatino Linotype" w:hAnsi="Palatino Linotype"/>
        </w:rPr>
        <w:t xml:space="preserve"> to do</w:t>
      </w:r>
      <w:r w:rsidR="00A27723">
        <w:rPr>
          <w:rFonts w:ascii="Palatino Linotype" w:hAnsi="Palatino Linotype"/>
        </w:rPr>
        <w:t>. That another</w:t>
      </w:r>
      <w:r w:rsidR="00B44E23">
        <w:rPr>
          <w:rFonts w:ascii="Palatino Linotype" w:hAnsi="Palatino Linotype"/>
        </w:rPr>
        <w:t>, non-instrumental,</w:t>
      </w:r>
      <w:r w:rsidR="00A27723">
        <w:rPr>
          <w:rFonts w:ascii="Palatino Linotype" w:hAnsi="Palatino Linotype"/>
        </w:rPr>
        <w:t xml:space="preserve"> aspect of reward and punishment </w:t>
      </w:r>
      <w:r w:rsidR="00D131AE">
        <w:rPr>
          <w:rFonts w:ascii="Palatino Linotype" w:hAnsi="Palatino Linotype"/>
        </w:rPr>
        <w:t xml:space="preserve">also </w:t>
      </w:r>
      <w:r w:rsidR="00A27723">
        <w:rPr>
          <w:rFonts w:ascii="Palatino Linotype" w:hAnsi="Palatino Linotype"/>
        </w:rPr>
        <w:t>concerns Kant with respect to moral education, though, is evident when he says that</w:t>
      </w:r>
      <w:r w:rsidR="00231766">
        <w:rPr>
          <w:rFonts w:ascii="Palatino Linotype" w:hAnsi="Palatino Linotype"/>
        </w:rPr>
        <w:t xml:space="preserve"> '[</w:t>
      </w:r>
      <w:proofErr w:type="spellStart"/>
      <w:r w:rsidR="00231766">
        <w:rPr>
          <w:rFonts w:ascii="Palatino Linotype" w:hAnsi="Palatino Linotype"/>
        </w:rPr>
        <w:t>i</w:t>
      </w:r>
      <w:proofErr w:type="spellEnd"/>
      <w:r w:rsidR="00231766">
        <w:rPr>
          <w:rFonts w:ascii="Palatino Linotype" w:hAnsi="Palatino Linotype"/>
        </w:rPr>
        <w:t xml:space="preserve">]f we wish to establish morality, we must abolish punishment. Morality is something so sacred and sublime that </w:t>
      </w:r>
      <w:r w:rsidR="00231766" w:rsidRPr="00A27723">
        <w:rPr>
          <w:rFonts w:ascii="Palatino Linotype" w:hAnsi="Palatino Linotype"/>
          <w:i/>
        </w:rPr>
        <w:t>we must not degrade it by placing it</w:t>
      </w:r>
      <w:r w:rsidR="00FC02F3" w:rsidRPr="00A27723">
        <w:rPr>
          <w:rFonts w:ascii="Palatino Linotype" w:hAnsi="Palatino Linotype"/>
          <w:i/>
        </w:rPr>
        <w:t xml:space="preserve"> in the same rank as discipline</w:t>
      </w:r>
      <w:r w:rsidR="00FC02F3">
        <w:rPr>
          <w:rFonts w:ascii="Palatino Linotype" w:hAnsi="Palatino Linotype"/>
        </w:rPr>
        <w:t>'</w:t>
      </w:r>
      <w:r w:rsidR="00A27723">
        <w:rPr>
          <w:rFonts w:ascii="Palatino Linotype" w:hAnsi="Palatino Linotype"/>
        </w:rPr>
        <w:t xml:space="preserve"> ([1803]: p84, my emphasis). It is hard to see what would make Kant think that </w:t>
      </w:r>
      <w:r w:rsidR="005B02DA">
        <w:rPr>
          <w:rFonts w:ascii="Palatino Linotype" w:hAnsi="Palatino Linotype"/>
        </w:rPr>
        <w:t>the</w:t>
      </w:r>
      <w:r w:rsidR="00A43157">
        <w:rPr>
          <w:rFonts w:ascii="Palatino Linotype" w:hAnsi="Palatino Linotype"/>
        </w:rPr>
        <w:t xml:space="preserve"> </w:t>
      </w:r>
      <w:r w:rsidR="00A43157">
        <w:rPr>
          <w:rFonts w:ascii="Palatino Linotype" w:hAnsi="Palatino Linotype"/>
        </w:rPr>
        <w:lastRenderedPageBreak/>
        <w:t>mere</w:t>
      </w:r>
      <w:r w:rsidR="005B02DA">
        <w:rPr>
          <w:rFonts w:ascii="Palatino Linotype" w:hAnsi="Palatino Linotype"/>
        </w:rPr>
        <w:t xml:space="preserve"> </w:t>
      </w:r>
      <w:r w:rsidR="005B02DA">
        <w:rPr>
          <w:rFonts w:ascii="Palatino Linotype" w:hAnsi="Palatino Linotype"/>
          <w:i/>
        </w:rPr>
        <w:t>dwindling effectiveness</w:t>
      </w:r>
      <w:r w:rsidR="005B02DA">
        <w:rPr>
          <w:rFonts w:ascii="Palatino Linotype" w:hAnsi="Palatino Linotype"/>
        </w:rPr>
        <w:t xml:space="preserve"> of discipline through time would be sufficient to render morality </w:t>
      </w:r>
      <w:r w:rsidR="005B02DA" w:rsidRPr="00AA0BEC">
        <w:rPr>
          <w:rFonts w:ascii="Palatino Linotype" w:hAnsi="Palatino Linotype"/>
          <w:i/>
        </w:rPr>
        <w:t>degraded</w:t>
      </w:r>
      <w:r w:rsidR="005B02DA">
        <w:rPr>
          <w:rFonts w:ascii="Palatino Linotype" w:hAnsi="Palatino Linotype"/>
        </w:rPr>
        <w:t>, less sacred and sublime, by association with it. On the other hand, it is very easy to see why being placed in the same rank as discipline w</w:t>
      </w:r>
      <w:r w:rsidR="00D131AE">
        <w:rPr>
          <w:rFonts w:ascii="Palatino Linotype" w:hAnsi="Palatino Linotype"/>
        </w:rPr>
        <w:t>ould</w:t>
      </w:r>
      <w:r w:rsidR="005B02DA">
        <w:rPr>
          <w:rFonts w:ascii="Palatino Linotype" w:hAnsi="Palatino Linotype"/>
        </w:rPr>
        <w:t xml:space="preserve"> amount to a degradation of morality in virtue of discipline appealing solely to inclination and not, as morality should, to pure practical reason</w:t>
      </w:r>
      <w:r w:rsidR="00A43157">
        <w:rPr>
          <w:rFonts w:ascii="Palatino Linotype" w:hAnsi="Palatino Linotype"/>
        </w:rPr>
        <w:t xml:space="preserve">; that is, the </w:t>
      </w:r>
      <w:r w:rsidR="00A43157" w:rsidRPr="00A43157">
        <w:rPr>
          <w:rFonts w:ascii="Palatino Linotype" w:hAnsi="Palatino Linotype"/>
          <w:i/>
        </w:rPr>
        <w:t>degradation</w:t>
      </w:r>
      <w:r w:rsidR="00A43157">
        <w:rPr>
          <w:rFonts w:ascii="Palatino Linotype" w:hAnsi="Palatino Linotype"/>
        </w:rPr>
        <w:t xml:space="preserve"> of </w:t>
      </w:r>
      <w:r w:rsidR="00F636CF">
        <w:rPr>
          <w:rFonts w:ascii="Palatino Linotype" w:hAnsi="Palatino Linotype"/>
        </w:rPr>
        <w:t>morality occurs not through its</w:t>
      </w:r>
      <w:r w:rsidR="00A43157">
        <w:rPr>
          <w:rFonts w:ascii="Palatino Linotype" w:hAnsi="Palatino Linotype"/>
        </w:rPr>
        <w:t xml:space="preserve"> being linked to an </w:t>
      </w:r>
      <w:r w:rsidR="00A43157" w:rsidRPr="00A43157">
        <w:rPr>
          <w:rFonts w:ascii="Palatino Linotype" w:hAnsi="Palatino Linotype"/>
          <w:i/>
        </w:rPr>
        <w:t>inefficient</w:t>
      </w:r>
      <w:r w:rsidR="00A43157">
        <w:rPr>
          <w:rFonts w:ascii="Palatino Linotype" w:hAnsi="Palatino Linotype"/>
        </w:rPr>
        <w:t xml:space="preserve"> means, but to a </w:t>
      </w:r>
      <w:r w:rsidR="00A43157">
        <w:rPr>
          <w:rFonts w:ascii="Palatino Linotype" w:hAnsi="Palatino Linotype"/>
          <w:i/>
        </w:rPr>
        <w:t>morally bankrupt</w:t>
      </w:r>
      <w:r w:rsidR="00A43157">
        <w:rPr>
          <w:rFonts w:ascii="Palatino Linotype" w:hAnsi="Palatino Linotype"/>
        </w:rPr>
        <w:t xml:space="preserve"> means.</w:t>
      </w:r>
    </w:p>
    <w:p w14:paraId="3BC3ABAF" w14:textId="77777777" w:rsidR="00AB7BA7" w:rsidRDefault="00D131AE" w:rsidP="000A048D">
      <w:pPr>
        <w:spacing w:line="360" w:lineRule="auto"/>
        <w:rPr>
          <w:rFonts w:ascii="Palatino Linotype" w:hAnsi="Palatino Linotype"/>
        </w:rPr>
      </w:pPr>
      <w:r>
        <w:rPr>
          <w:rFonts w:ascii="Palatino Linotype" w:hAnsi="Palatino Linotype"/>
        </w:rPr>
        <w:tab/>
        <w:t>In his philosophy of religion</w:t>
      </w:r>
      <w:r w:rsidR="0007670B">
        <w:rPr>
          <w:rFonts w:ascii="Palatino Linotype" w:hAnsi="Palatino Linotype"/>
        </w:rPr>
        <w:t xml:space="preserve"> and morality</w:t>
      </w:r>
      <w:r>
        <w:rPr>
          <w:rFonts w:ascii="Palatino Linotype" w:hAnsi="Palatino Linotype"/>
        </w:rPr>
        <w:t>, Kant displays a similar range of concerns with rewards and punishments</w:t>
      </w:r>
      <w:r w:rsidR="00F0160F">
        <w:rPr>
          <w:rFonts w:ascii="Palatino Linotype" w:hAnsi="Palatino Linotype"/>
        </w:rPr>
        <w:t>, sometimes focussing on the inherent moral bankruptcy</w:t>
      </w:r>
      <w:r w:rsidR="0020318A">
        <w:rPr>
          <w:rFonts w:ascii="Palatino Linotype" w:hAnsi="Palatino Linotype"/>
        </w:rPr>
        <w:t xml:space="preserve"> of</w:t>
      </w:r>
      <w:r w:rsidR="00F0160F">
        <w:rPr>
          <w:rFonts w:ascii="Palatino Linotype" w:hAnsi="Palatino Linotype"/>
        </w:rPr>
        <w:t xml:space="preserve"> </w:t>
      </w:r>
      <w:r w:rsidR="0020318A">
        <w:rPr>
          <w:rFonts w:ascii="Palatino Linotype" w:hAnsi="Palatino Linotype"/>
        </w:rPr>
        <w:t xml:space="preserve">good actions motivated merely by inclination, sometimes focussing on the </w:t>
      </w:r>
      <w:r w:rsidR="002A08D1">
        <w:rPr>
          <w:rFonts w:ascii="Palatino Linotype" w:hAnsi="Palatino Linotype"/>
        </w:rPr>
        <w:t>mere pragmatics of threats and promises of reward</w:t>
      </w:r>
      <w:r>
        <w:rPr>
          <w:rFonts w:ascii="Palatino Linotype" w:hAnsi="Palatino Linotype"/>
        </w:rPr>
        <w:t>.</w:t>
      </w:r>
      <w:r w:rsidR="0007670B">
        <w:rPr>
          <w:rStyle w:val="FootnoteReference"/>
          <w:rFonts w:ascii="Palatino Linotype" w:hAnsi="Palatino Linotype"/>
        </w:rPr>
        <w:footnoteReference w:id="32"/>
      </w:r>
      <w:r>
        <w:rPr>
          <w:rFonts w:ascii="Palatino Linotype" w:hAnsi="Palatino Linotype"/>
        </w:rPr>
        <w:t xml:space="preserve"> But my aim here is not to give a thorough treatment of Kant's ideas about divine reward and punishment, much less of his ideas about </w:t>
      </w:r>
      <w:r w:rsidR="00FD2664">
        <w:rPr>
          <w:rFonts w:ascii="Palatino Linotype" w:hAnsi="Palatino Linotype"/>
        </w:rPr>
        <w:t xml:space="preserve">the moral aspects of </w:t>
      </w:r>
      <w:r>
        <w:rPr>
          <w:rFonts w:ascii="Palatino Linotype" w:hAnsi="Palatino Linotype"/>
        </w:rPr>
        <w:t>reward and punishment in general</w:t>
      </w:r>
      <w:r w:rsidR="00FD2664">
        <w:rPr>
          <w:rFonts w:ascii="Palatino Linotype" w:hAnsi="Palatino Linotype"/>
        </w:rPr>
        <w:t xml:space="preserve">. What I want to emphasise is that </w:t>
      </w:r>
      <w:r w:rsidR="00FD2664">
        <w:rPr>
          <w:rFonts w:ascii="Palatino Linotype" w:hAnsi="Palatino Linotype"/>
          <w:i/>
        </w:rPr>
        <w:t>one</w:t>
      </w:r>
      <w:r w:rsidR="00FD2664">
        <w:rPr>
          <w:rFonts w:ascii="Palatino Linotype" w:hAnsi="Palatino Linotype"/>
        </w:rPr>
        <w:t xml:space="preserve"> aspect of Kant's concern with divine reward and punishment is to do with the fact that</w:t>
      </w:r>
      <w:r w:rsidR="00FA0F09">
        <w:rPr>
          <w:rFonts w:ascii="Palatino Linotype" w:hAnsi="Palatino Linotype"/>
        </w:rPr>
        <w:t xml:space="preserve"> according to</w:t>
      </w:r>
      <w:r w:rsidR="00FD2664">
        <w:rPr>
          <w:rFonts w:ascii="Palatino Linotype" w:hAnsi="Palatino Linotype"/>
        </w:rPr>
        <w:t xml:space="preserve"> the Kantian conception of the good will (the highest, only unconditioned, good</w:t>
      </w:r>
      <w:r w:rsidR="00FA0F09">
        <w:rPr>
          <w:rFonts w:ascii="Palatino Linotype" w:hAnsi="Palatino Linotype"/>
        </w:rPr>
        <w:t xml:space="preserve"> ([1785]: Section 1)) any inclination to achieve or avoid reward or punishment which is strong enough to determine the will independently of respect for the moral law is morally problematic. </w:t>
      </w:r>
      <w:r w:rsidR="00AB7BA7">
        <w:rPr>
          <w:rFonts w:ascii="Palatino Linotype" w:hAnsi="Palatino Linotype"/>
        </w:rPr>
        <w:t>Thus, if knowledge of (eternal and extreme) divine reward or punishment is such as to exert such an influence upon us, it will itself be morally problematic. 'Thank goodness', says Kant, that such knowledge is not possible, then.</w:t>
      </w:r>
    </w:p>
    <w:p w14:paraId="5C9E1C88" w14:textId="77777777" w:rsidR="00663373" w:rsidRDefault="00496DD9" w:rsidP="000A048D">
      <w:pPr>
        <w:spacing w:line="360" w:lineRule="auto"/>
        <w:rPr>
          <w:rFonts w:ascii="Palatino Linotype" w:hAnsi="Palatino Linotype"/>
        </w:rPr>
      </w:pPr>
      <w:r>
        <w:rPr>
          <w:rFonts w:ascii="Palatino Linotype" w:hAnsi="Palatino Linotype"/>
        </w:rPr>
        <w:tab/>
        <w:t xml:space="preserve">But in order to count as an argument for </w:t>
      </w:r>
      <w:r>
        <w:rPr>
          <w:rFonts w:ascii="Palatino Linotype" w:hAnsi="Palatino Linotype"/>
          <w:i/>
        </w:rPr>
        <w:t>fictionalism</w:t>
      </w:r>
      <w:r>
        <w:rPr>
          <w:rFonts w:ascii="Palatino Linotype" w:hAnsi="Palatino Linotype"/>
        </w:rPr>
        <w:t xml:space="preserve">, the thought would need to be more than just that </w:t>
      </w:r>
      <w:r w:rsidR="00D54B07">
        <w:rPr>
          <w:rFonts w:ascii="Palatino Linotype" w:hAnsi="Palatino Linotype"/>
          <w:i/>
        </w:rPr>
        <w:t>knowledge</w:t>
      </w:r>
      <w:r w:rsidR="00D54B07">
        <w:rPr>
          <w:rFonts w:ascii="Palatino Linotype" w:hAnsi="Palatino Linotype"/>
        </w:rPr>
        <w:t xml:space="preserve"> of the exi</w:t>
      </w:r>
      <w:r w:rsidR="000734CF">
        <w:rPr>
          <w:rFonts w:ascii="Palatino Linotype" w:hAnsi="Palatino Linotype"/>
        </w:rPr>
        <w:t>stence of God (and His</w:t>
      </w:r>
      <w:r w:rsidR="00D54B07">
        <w:rPr>
          <w:rFonts w:ascii="Palatino Linotype" w:hAnsi="Palatino Linotype"/>
        </w:rPr>
        <w:t xml:space="preserve"> powers and dispositions</w:t>
      </w:r>
      <w:r w:rsidR="000734CF">
        <w:rPr>
          <w:rFonts w:ascii="Palatino Linotype" w:hAnsi="Palatino Linotype"/>
        </w:rPr>
        <w:t xml:space="preserve"> to punish and reward</w:t>
      </w:r>
      <w:r w:rsidR="00D54B07">
        <w:rPr>
          <w:rFonts w:ascii="Palatino Linotype" w:hAnsi="Palatino Linotype"/>
        </w:rPr>
        <w:t xml:space="preserve">) </w:t>
      </w:r>
      <w:r w:rsidR="000734CF">
        <w:rPr>
          <w:rFonts w:ascii="Palatino Linotype" w:hAnsi="Palatino Linotype"/>
        </w:rPr>
        <w:t xml:space="preserve">would be a bad thing; it would need to be that even </w:t>
      </w:r>
      <w:r w:rsidR="000734CF">
        <w:rPr>
          <w:rFonts w:ascii="Palatino Linotype" w:hAnsi="Palatino Linotype"/>
          <w:i/>
        </w:rPr>
        <w:t>beliefs</w:t>
      </w:r>
      <w:r w:rsidR="000734CF">
        <w:rPr>
          <w:rFonts w:ascii="Palatino Linotype" w:hAnsi="Palatino Linotype"/>
        </w:rPr>
        <w:t xml:space="preserve"> about the existence of God (and His powers and dispositions) would be a bad thing. </w:t>
      </w:r>
    </w:p>
    <w:p w14:paraId="38B983F2" w14:textId="77777777" w:rsidR="001841C7" w:rsidRDefault="00663373" w:rsidP="000A048D">
      <w:pPr>
        <w:spacing w:line="360" w:lineRule="auto"/>
        <w:rPr>
          <w:rFonts w:ascii="Palatino Linotype" w:hAnsi="Palatino Linotype"/>
        </w:rPr>
      </w:pPr>
      <w:r>
        <w:rPr>
          <w:rFonts w:ascii="Palatino Linotype" w:hAnsi="Palatino Linotype"/>
        </w:rPr>
        <w:lastRenderedPageBreak/>
        <w:tab/>
        <w:t>I want to argue that</w:t>
      </w:r>
      <w:r w:rsidR="00992BCD">
        <w:rPr>
          <w:rFonts w:ascii="Palatino Linotype" w:hAnsi="Palatino Linotype"/>
        </w:rPr>
        <w:t xml:space="preserve"> for Kant</w:t>
      </w:r>
      <w:r w:rsidR="00BD7B6B">
        <w:rPr>
          <w:rFonts w:ascii="Palatino Linotype" w:hAnsi="Palatino Linotype"/>
        </w:rPr>
        <w:t xml:space="preserve"> the worry about the moral consequences of </w:t>
      </w:r>
      <w:r w:rsidR="00BD7B6B">
        <w:rPr>
          <w:rFonts w:ascii="Palatino Linotype" w:hAnsi="Palatino Linotype"/>
          <w:i/>
        </w:rPr>
        <w:t>knowing</w:t>
      </w:r>
      <w:r w:rsidR="00BD7B6B">
        <w:rPr>
          <w:rFonts w:ascii="Palatino Linotype" w:hAnsi="Palatino Linotype"/>
        </w:rPr>
        <w:t xml:space="preserve"> that God exists</w:t>
      </w:r>
      <w:r w:rsidR="00385DA2">
        <w:rPr>
          <w:rFonts w:ascii="Palatino Linotype" w:hAnsi="Palatino Linotype"/>
        </w:rPr>
        <w:t xml:space="preserve"> do indeed extend</w:t>
      </w:r>
      <w:r w:rsidR="00992BCD">
        <w:rPr>
          <w:rFonts w:ascii="Palatino Linotype" w:hAnsi="Palatino Linotype"/>
        </w:rPr>
        <w:t xml:space="preserve"> beyond the morally problematic possibility of </w:t>
      </w:r>
      <w:r w:rsidR="00992BCD" w:rsidRPr="00663373">
        <w:rPr>
          <w:rFonts w:ascii="Palatino Linotype" w:hAnsi="Palatino Linotype"/>
        </w:rPr>
        <w:t xml:space="preserve">knowledge </w:t>
      </w:r>
      <w:r w:rsidR="00992BCD">
        <w:rPr>
          <w:rFonts w:ascii="Palatino Linotype" w:hAnsi="Palatino Linotype"/>
        </w:rPr>
        <w:t xml:space="preserve">all the way to the morally problematic possibility of </w:t>
      </w:r>
      <w:r w:rsidR="00992BCD" w:rsidRPr="005F4710">
        <w:rPr>
          <w:rFonts w:ascii="Palatino Linotype" w:hAnsi="Palatino Linotype"/>
          <w:i/>
        </w:rPr>
        <w:t>belief that falls short of knowledge</w:t>
      </w:r>
      <w:r w:rsidR="00992BCD">
        <w:rPr>
          <w:rFonts w:ascii="Palatino Linotype" w:hAnsi="Palatino Linotype"/>
        </w:rPr>
        <w:t xml:space="preserve">. </w:t>
      </w:r>
      <w:r w:rsidR="00E06C4E">
        <w:rPr>
          <w:rFonts w:ascii="Palatino Linotype" w:hAnsi="Palatino Linotype"/>
        </w:rPr>
        <w:t>To see why this is, it is</w:t>
      </w:r>
      <w:r>
        <w:rPr>
          <w:rFonts w:ascii="Palatino Linotype" w:hAnsi="Palatino Linotype"/>
        </w:rPr>
        <w:t xml:space="preserve"> helpful, I think, to consider again the</w:t>
      </w:r>
      <w:r w:rsidR="00E06C4E">
        <w:rPr>
          <w:rFonts w:ascii="Palatino Linotype" w:hAnsi="Palatino Linotype"/>
        </w:rPr>
        <w:t xml:space="preserve"> passage from the essay 'What is it to Orient Oneself in Thinking', which</w:t>
      </w:r>
      <w:r>
        <w:rPr>
          <w:rFonts w:ascii="Palatino Linotype" w:hAnsi="Palatino Linotype"/>
        </w:rPr>
        <w:t xml:space="preserve"> we met in the previous section, and which</w:t>
      </w:r>
      <w:r w:rsidR="00E06C4E">
        <w:rPr>
          <w:rFonts w:ascii="Palatino Linotype" w:hAnsi="Palatino Linotype"/>
        </w:rPr>
        <w:t xml:space="preserve"> nicely brings out an important Kantian idea:</w:t>
      </w:r>
    </w:p>
    <w:p w14:paraId="40079C07" w14:textId="77777777" w:rsidR="00E06C4E" w:rsidRDefault="00E06C4E" w:rsidP="000A048D">
      <w:pPr>
        <w:spacing w:line="360" w:lineRule="auto"/>
        <w:rPr>
          <w:rFonts w:ascii="Palatino Linotype" w:hAnsi="Palatino Linotype"/>
        </w:rPr>
      </w:pPr>
    </w:p>
    <w:p w14:paraId="7EF98C76" w14:textId="77777777" w:rsidR="00E06C4E" w:rsidRPr="00B314C8" w:rsidRDefault="00B314C8" w:rsidP="000A048D">
      <w:pPr>
        <w:spacing w:line="360" w:lineRule="auto"/>
        <w:ind w:left="567" w:right="521"/>
        <w:rPr>
          <w:rFonts w:ascii="Palatino Linotype" w:hAnsi="Palatino Linotype"/>
          <w:sz w:val="22"/>
          <w:szCs w:val="22"/>
        </w:rPr>
      </w:pPr>
      <w:r w:rsidRPr="00B314C8">
        <w:rPr>
          <w:rFonts w:ascii="Palatino Linotype" w:hAnsi="Palatino Linotype"/>
          <w:sz w:val="22"/>
          <w:szCs w:val="22"/>
        </w:rPr>
        <w:t xml:space="preserve">All believing </w:t>
      </w:r>
      <w:r>
        <w:rPr>
          <w:rFonts w:ascii="Palatino Linotype" w:hAnsi="Palatino Linotype"/>
          <w:sz w:val="22"/>
          <w:szCs w:val="22"/>
        </w:rPr>
        <w:t xml:space="preserve">[faith] </w:t>
      </w:r>
      <w:r w:rsidRPr="00B314C8">
        <w:rPr>
          <w:rFonts w:ascii="Palatino Linotype" w:hAnsi="Palatino Linotype"/>
          <w:sz w:val="22"/>
          <w:szCs w:val="22"/>
        </w:rPr>
        <w:t xml:space="preserve">is holding true which is subjectively sufficient, but </w:t>
      </w:r>
      <w:r w:rsidRPr="00B314C8">
        <w:rPr>
          <w:rFonts w:ascii="Palatino Linotype" w:hAnsi="Palatino Linotype"/>
          <w:i/>
          <w:sz w:val="22"/>
          <w:szCs w:val="22"/>
        </w:rPr>
        <w:t>consciously</w:t>
      </w:r>
      <w:r w:rsidRPr="00B314C8">
        <w:rPr>
          <w:rFonts w:ascii="Palatino Linotype" w:hAnsi="Palatino Linotype"/>
          <w:sz w:val="22"/>
          <w:szCs w:val="22"/>
        </w:rPr>
        <w:t xml:space="preserve"> regarded as objectively insufficient; </w:t>
      </w:r>
      <w:proofErr w:type="gramStart"/>
      <w:r w:rsidRPr="00B314C8">
        <w:rPr>
          <w:rFonts w:ascii="Palatino Linotype" w:hAnsi="Palatino Linotype"/>
          <w:sz w:val="22"/>
          <w:szCs w:val="22"/>
        </w:rPr>
        <w:t>thus</w:t>
      </w:r>
      <w:proofErr w:type="gramEnd"/>
      <w:r w:rsidRPr="00B314C8">
        <w:rPr>
          <w:rFonts w:ascii="Palatino Linotype" w:hAnsi="Palatino Linotype"/>
          <w:sz w:val="22"/>
          <w:szCs w:val="22"/>
        </w:rPr>
        <w:t xml:space="preserve"> it is contrasted with </w:t>
      </w:r>
      <w:r w:rsidRPr="00B314C8">
        <w:rPr>
          <w:rFonts w:ascii="Palatino Linotype" w:hAnsi="Palatino Linotype"/>
          <w:i/>
          <w:sz w:val="22"/>
          <w:szCs w:val="22"/>
        </w:rPr>
        <w:t>knowing</w:t>
      </w:r>
      <w:r w:rsidRPr="00B314C8">
        <w:rPr>
          <w:rFonts w:ascii="Palatino Linotype" w:hAnsi="Palatino Linotype"/>
          <w:sz w:val="22"/>
          <w:szCs w:val="22"/>
        </w:rPr>
        <w:t xml:space="preserve">. On the other hand, when something is held true on objective though consciously insufficient grounds, and hence is merely </w:t>
      </w:r>
      <w:r w:rsidRPr="00B314C8">
        <w:rPr>
          <w:rFonts w:ascii="Palatino Linotype" w:hAnsi="Palatino Linotype"/>
          <w:i/>
          <w:sz w:val="22"/>
          <w:szCs w:val="22"/>
        </w:rPr>
        <w:t>opinion</w:t>
      </w:r>
      <w:r w:rsidRPr="00B314C8">
        <w:rPr>
          <w:rFonts w:ascii="Palatino Linotype" w:hAnsi="Palatino Linotype"/>
          <w:sz w:val="22"/>
          <w:szCs w:val="22"/>
        </w:rPr>
        <w:t xml:space="preserve">, this </w:t>
      </w:r>
      <w:r w:rsidRPr="00B314C8">
        <w:rPr>
          <w:rFonts w:ascii="Palatino Linotype" w:hAnsi="Palatino Linotype"/>
          <w:i/>
          <w:sz w:val="22"/>
          <w:szCs w:val="22"/>
        </w:rPr>
        <w:t>opining</w:t>
      </w:r>
      <w:r w:rsidRPr="00B314C8">
        <w:rPr>
          <w:rFonts w:ascii="Palatino Linotype" w:hAnsi="Palatino Linotype"/>
          <w:sz w:val="22"/>
          <w:szCs w:val="22"/>
        </w:rPr>
        <w:t xml:space="preserve"> can gradually be supplemented by the same kind of grounds and finally become a </w:t>
      </w:r>
      <w:r w:rsidRPr="00B314C8">
        <w:rPr>
          <w:rFonts w:ascii="Palatino Linotype" w:hAnsi="Palatino Linotype"/>
          <w:i/>
          <w:sz w:val="22"/>
          <w:szCs w:val="22"/>
        </w:rPr>
        <w:t>knowing</w:t>
      </w:r>
      <w:r w:rsidRPr="00B314C8">
        <w:rPr>
          <w:rFonts w:ascii="Palatino Linotype" w:hAnsi="Palatino Linotype"/>
          <w:sz w:val="22"/>
          <w:szCs w:val="22"/>
        </w:rPr>
        <w:t>. By contrast, if the grounds of holding true are of a kind that cannot be objectively valid at all, then the belief can never become a knowing through any use of reason. (Kant [1786]: 8:141)</w:t>
      </w:r>
    </w:p>
    <w:p w14:paraId="468E757D" w14:textId="77777777" w:rsidR="004C37A7" w:rsidRDefault="004C37A7" w:rsidP="000A048D">
      <w:pPr>
        <w:spacing w:line="360" w:lineRule="auto"/>
        <w:rPr>
          <w:rFonts w:ascii="Palatino Linotype" w:hAnsi="Palatino Linotype"/>
        </w:rPr>
      </w:pPr>
    </w:p>
    <w:p w14:paraId="623E2888" w14:textId="77777777" w:rsidR="00670839" w:rsidRDefault="00D56958" w:rsidP="000A048D">
      <w:pPr>
        <w:spacing w:line="360" w:lineRule="auto"/>
        <w:rPr>
          <w:rFonts w:ascii="Palatino Linotype" w:hAnsi="Palatino Linotype"/>
        </w:rPr>
      </w:pPr>
      <w:r>
        <w:rPr>
          <w:rFonts w:ascii="Palatino Linotype" w:hAnsi="Palatino Linotype"/>
        </w:rPr>
        <w:t>Here we get a crucial clue to unlock what I am going to call the Kan</w:t>
      </w:r>
      <w:r w:rsidR="00607030">
        <w:rPr>
          <w:rFonts w:ascii="Palatino Linotype" w:hAnsi="Palatino Linotype"/>
        </w:rPr>
        <w:t>tian</w:t>
      </w:r>
      <w:r w:rsidR="001A4E96">
        <w:rPr>
          <w:rFonts w:ascii="Palatino Linotype" w:hAnsi="Palatino Linotype"/>
        </w:rPr>
        <w:t xml:space="preserve"> Moral Hazard</w:t>
      </w:r>
      <w:r w:rsidR="009A2A86">
        <w:rPr>
          <w:rFonts w:ascii="Palatino Linotype" w:hAnsi="Palatino Linotype"/>
        </w:rPr>
        <w:t xml:space="preserve"> Argument</w:t>
      </w:r>
      <w:r w:rsidR="001A4E96">
        <w:rPr>
          <w:rFonts w:ascii="Palatino Linotype" w:hAnsi="Palatino Linotype"/>
        </w:rPr>
        <w:t xml:space="preserve"> for evaluative fictionalism</w:t>
      </w:r>
      <w:r w:rsidR="009A2A86">
        <w:rPr>
          <w:rFonts w:ascii="Palatino Linotype" w:hAnsi="Palatino Linotype"/>
        </w:rPr>
        <w:t xml:space="preserve">. </w:t>
      </w:r>
      <w:r w:rsidR="0071610F">
        <w:rPr>
          <w:rFonts w:ascii="Palatino Linotype" w:hAnsi="Palatino Linotype"/>
        </w:rPr>
        <w:t>We</w:t>
      </w:r>
      <w:r w:rsidR="00330415">
        <w:rPr>
          <w:rFonts w:ascii="Palatino Linotype" w:hAnsi="Palatino Linotype"/>
        </w:rPr>
        <w:t xml:space="preserve"> have seen, in Section 3, that this passage tell</w:t>
      </w:r>
      <w:r w:rsidR="001300D7">
        <w:rPr>
          <w:rFonts w:ascii="Palatino Linotype" w:hAnsi="Palatino Linotype"/>
        </w:rPr>
        <w:t>s</w:t>
      </w:r>
      <w:r w:rsidR="00330415">
        <w:rPr>
          <w:rFonts w:ascii="Palatino Linotype" w:hAnsi="Palatino Linotype"/>
        </w:rPr>
        <w:t xml:space="preserve"> us about the doxastic nature of belief or 'opinion' and the nondoxastic nature of faith.</w:t>
      </w:r>
      <w:r w:rsidR="00DB1FC4">
        <w:rPr>
          <w:rStyle w:val="FootnoteReference"/>
          <w:rFonts w:ascii="Palatino Linotype" w:hAnsi="Palatino Linotype"/>
        </w:rPr>
        <w:footnoteReference w:id="33"/>
      </w:r>
      <w:r w:rsidR="00330415">
        <w:rPr>
          <w:rFonts w:ascii="Palatino Linotype" w:hAnsi="Palatino Linotype"/>
        </w:rPr>
        <w:t xml:space="preserve"> </w:t>
      </w:r>
      <w:r w:rsidR="00BC3D66">
        <w:rPr>
          <w:rFonts w:ascii="Palatino Linotype" w:hAnsi="Palatino Linotype"/>
        </w:rPr>
        <w:t xml:space="preserve">Opinion </w:t>
      </w:r>
      <w:r w:rsidR="00BC3D66">
        <w:rPr>
          <w:rFonts w:ascii="Palatino Linotype" w:hAnsi="Palatino Linotype"/>
          <w:i/>
        </w:rPr>
        <w:t>tends towards knowledge</w:t>
      </w:r>
      <w:r w:rsidR="00BC3D66">
        <w:rPr>
          <w:rFonts w:ascii="Palatino Linotype" w:hAnsi="Palatino Linotype"/>
        </w:rPr>
        <w:t xml:space="preserve"> in an important sense, namely that its objective grounds are of just the same sort, only we realise that they are not sufficient for knowledge. Talk of </w:t>
      </w:r>
      <w:r w:rsidR="00BC3D66">
        <w:rPr>
          <w:rFonts w:ascii="Palatino Linotype" w:hAnsi="Palatino Linotype"/>
          <w:i/>
        </w:rPr>
        <w:t>insufficiency</w:t>
      </w:r>
      <w:r w:rsidR="00BC3D66">
        <w:rPr>
          <w:rFonts w:ascii="Palatino Linotype" w:hAnsi="Palatino Linotype"/>
        </w:rPr>
        <w:t xml:space="preserve"> here is not, I think, accidental: there is (especially for Kant, who is a strongly teleological thinker in many respects) a normative aspect to the difference between knowledge and other doxastic attitudes, namely that knowledge</w:t>
      </w:r>
      <w:r w:rsidR="0094089C">
        <w:rPr>
          <w:rFonts w:ascii="Palatino Linotype" w:hAnsi="Palatino Linotype"/>
        </w:rPr>
        <w:t xml:space="preserve"> is the ideal short of which those</w:t>
      </w:r>
      <w:r w:rsidR="00BC3D66">
        <w:rPr>
          <w:rFonts w:ascii="Palatino Linotype" w:hAnsi="Palatino Linotype"/>
        </w:rPr>
        <w:t xml:space="preserve"> other attitudes fall in virtue of </w:t>
      </w:r>
      <w:r w:rsidR="00C435B2">
        <w:rPr>
          <w:rFonts w:ascii="Palatino Linotype" w:hAnsi="Palatino Linotype"/>
        </w:rPr>
        <w:t xml:space="preserve">their grounds not being all they might be. Kant, then, thinks that if we have belief </w:t>
      </w:r>
      <w:r w:rsidR="00C435B2">
        <w:rPr>
          <w:rFonts w:ascii="Palatino Linotype" w:hAnsi="Palatino Linotype"/>
        </w:rPr>
        <w:lastRenderedPageBreak/>
        <w:t xml:space="preserve">(or 'opinion'), then we would be doing better to have knowledge, for we would be in the ideal state </w:t>
      </w:r>
      <w:proofErr w:type="gramStart"/>
      <w:r w:rsidR="00C435B2">
        <w:rPr>
          <w:rFonts w:ascii="Palatino Linotype" w:hAnsi="Palatino Linotype"/>
        </w:rPr>
        <w:t>with regard to</w:t>
      </w:r>
      <w:proofErr w:type="gramEnd"/>
      <w:r w:rsidR="00C435B2">
        <w:rPr>
          <w:rFonts w:ascii="Palatino Linotype" w:hAnsi="Palatino Linotype"/>
        </w:rPr>
        <w:t xml:space="preserve"> the sorts of grounds we have.</w:t>
      </w:r>
      <w:r w:rsidR="000F283E">
        <w:rPr>
          <w:rStyle w:val="FootnoteReference"/>
          <w:rFonts w:ascii="Palatino Linotype" w:hAnsi="Palatino Linotype"/>
        </w:rPr>
        <w:footnoteReference w:id="34"/>
      </w:r>
      <w:r w:rsidR="00C435B2">
        <w:rPr>
          <w:rFonts w:ascii="Palatino Linotype" w:hAnsi="Palatino Linotype"/>
        </w:rPr>
        <w:t xml:space="preserve">  </w:t>
      </w:r>
    </w:p>
    <w:p w14:paraId="05A5C75F" w14:textId="77777777" w:rsidR="00F80BF5" w:rsidRDefault="00670839" w:rsidP="000A048D">
      <w:pPr>
        <w:spacing w:line="360" w:lineRule="auto"/>
        <w:rPr>
          <w:rFonts w:ascii="Palatino Linotype" w:hAnsi="Palatino Linotype"/>
        </w:rPr>
      </w:pPr>
      <w:r>
        <w:rPr>
          <w:rFonts w:ascii="Palatino Linotype" w:hAnsi="Palatino Linotype"/>
        </w:rPr>
        <w:tab/>
      </w:r>
      <w:r w:rsidR="001300D7">
        <w:rPr>
          <w:rFonts w:ascii="Palatino Linotype" w:hAnsi="Palatino Linotype"/>
        </w:rPr>
        <w:t>I</w:t>
      </w:r>
      <w:r w:rsidR="00244064">
        <w:rPr>
          <w:rFonts w:ascii="Palatino Linotype" w:hAnsi="Palatino Linotype"/>
        </w:rPr>
        <w:t xml:space="preserve">n the third and final sentence of the passage, Kant makes explicit what is already implicit in what has gone before: </w:t>
      </w:r>
      <w:r w:rsidR="000749EF">
        <w:rPr>
          <w:rFonts w:ascii="Palatino Linotype" w:hAnsi="Palatino Linotype"/>
        </w:rPr>
        <w:t xml:space="preserve">faith does not tend towards knowledge, because it is grounded entirely differently from knowledge - no mere strengthening of </w:t>
      </w:r>
      <w:r w:rsidR="000749EF">
        <w:rPr>
          <w:rFonts w:ascii="Palatino Linotype" w:hAnsi="Palatino Linotype"/>
          <w:i/>
        </w:rPr>
        <w:t>subjective</w:t>
      </w:r>
      <w:r w:rsidR="000749EF">
        <w:rPr>
          <w:rFonts w:ascii="Palatino Linotype" w:hAnsi="Palatino Linotype"/>
        </w:rPr>
        <w:t xml:space="preserve"> gr</w:t>
      </w:r>
      <w:r w:rsidR="00332E13">
        <w:rPr>
          <w:rFonts w:ascii="Palatino Linotype" w:hAnsi="Palatino Linotype"/>
        </w:rPr>
        <w:t>ounds will amount to knowledge, so there is no sense in which someone who has faith w</w:t>
      </w:r>
      <w:r w:rsidR="00055A98">
        <w:rPr>
          <w:rFonts w:ascii="Palatino Linotype" w:hAnsi="Palatino Linotype"/>
        </w:rPr>
        <w:t>ould be doing better were they to have</w:t>
      </w:r>
      <w:r w:rsidR="00332E13">
        <w:rPr>
          <w:rFonts w:ascii="Palatino Linotype" w:hAnsi="Palatino Linotype"/>
        </w:rPr>
        <w:t xml:space="preserve"> knowledge, unless judged by entirely different criteria. </w:t>
      </w:r>
    </w:p>
    <w:p w14:paraId="43DE3272" w14:textId="77777777" w:rsidR="000749EF" w:rsidRDefault="000749EF" w:rsidP="000A048D">
      <w:pPr>
        <w:spacing w:line="360" w:lineRule="auto"/>
        <w:rPr>
          <w:rFonts w:ascii="Palatino Linotype" w:hAnsi="Palatino Linotype"/>
        </w:rPr>
      </w:pPr>
      <w:r>
        <w:rPr>
          <w:rFonts w:ascii="Palatino Linotype" w:hAnsi="Palatino Linotype"/>
        </w:rPr>
        <w:tab/>
      </w:r>
      <w:r w:rsidR="00173516">
        <w:rPr>
          <w:rFonts w:ascii="Palatino Linotype" w:hAnsi="Palatino Linotype"/>
        </w:rPr>
        <w:t xml:space="preserve">We are now </w:t>
      </w:r>
      <w:proofErr w:type="gramStart"/>
      <w:r w:rsidR="00173516">
        <w:rPr>
          <w:rFonts w:ascii="Palatino Linotype" w:hAnsi="Palatino Linotype"/>
        </w:rPr>
        <w:t>in a position</w:t>
      </w:r>
      <w:proofErr w:type="gramEnd"/>
      <w:r w:rsidR="00173516">
        <w:rPr>
          <w:rFonts w:ascii="Palatino Linotype" w:hAnsi="Palatino Linotype"/>
        </w:rPr>
        <w:t xml:space="preserve"> to state what I take to be Kant's</w:t>
      </w:r>
      <w:r w:rsidR="00A142BE">
        <w:rPr>
          <w:rFonts w:ascii="Palatino Linotype" w:hAnsi="Palatino Linotype"/>
        </w:rPr>
        <w:t xml:space="preserve"> Moral Hazard</w:t>
      </w:r>
      <w:r w:rsidR="00173516">
        <w:rPr>
          <w:rFonts w:ascii="Palatino Linotype" w:hAnsi="Palatino Linotype"/>
        </w:rPr>
        <w:t xml:space="preserve"> Argument: </w:t>
      </w:r>
    </w:p>
    <w:p w14:paraId="3E421C53" w14:textId="77777777" w:rsidR="008E7147" w:rsidRDefault="008E7147" w:rsidP="000A048D">
      <w:pPr>
        <w:spacing w:line="360" w:lineRule="auto"/>
        <w:rPr>
          <w:rFonts w:ascii="Palatino Linotype" w:hAnsi="Palatino Linotype"/>
        </w:rPr>
      </w:pPr>
    </w:p>
    <w:p w14:paraId="09457EFD" w14:textId="77777777" w:rsidR="008E7147" w:rsidRPr="001B2199" w:rsidRDefault="008E7147" w:rsidP="000A048D">
      <w:pPr>
        <w:spacing w:line="360" w:lineRule="auto"/>
        <w:ind w:left="851" w:hanging="284"/>
        <w:rPr>
          <w:rFonts w:ascii="Palatino Linotype" w:hAnsi="Palatino Linotype"/>
        </w:rPr>
      </w:pPr>
      <w:r w:rsidRPr="001B2199">
        <w:rPr>
          <w:rFonts w:ascii="Palatino Linotype" w:hAnsi="Palatino Linotype"/>
        </w:rPr>
        <w:t xml:space="preserve">(1) </w:t>
      </w:r>
      <w:r>
        <w:rPr>
          <w:rFonts w:ascii="Palatino Linotype" w:hAnsi="Palatino Linotype"/>
        </w:rPr>
        <w:t xml:space="preserve"> </w:t>
      </w:r>
      <w:r w:rsidRPr="001B2199">
        <w:rPr>
          <w:rFonts w:ascii="Palatino Linotype" w:hAnsi="Palatino Linotype"/>
        </w:rPr>
        <w:t>Morality requires that we act under the supposition of the existence of God</w:t>
      </w:r>
      <w:r w:rsidR="00AE49F3">
        <w:rPr>
          <w:rFonts w:ascii="Palatino Linotype" w:hAnsi="Palatino Linotype"/>
        </w:rPr>
        <w:t xml:space="preserve"> [shared premise with</w:t>
      </w:r>
      <w:r w:rsidR="00607030">
        <w:rPr>
          <w:rFonts w:ascii="Palatino Linotype" w:hAnsi="Palatino Linotype"/>
        </w:rPr>
        <w:t xml:space="preserve"> the argument</w:t>
      </w:r>
      <w:r w:rsidR="00AE49F3">
        <w:rPr>
          <w:rFonts w:ascii="Palatino Linotype" w:hAnsi="Palatino Linotype"/>
        </w:rPr>
        <w:t xml:space="preserve"> of the previous section</w:t>
      </w:r>
      <w:proofErr w:type="gramStart"/>
      <w:r w:rsidR="00AE49F3">
        <w:rPr>
          <w:rFonts w:ascii="Palatino Linotype" w:hAnsi="Palatino Linotype"/>
        </w:rPr>
        <w:t>]</w:t>
      </w:r>
      <w:r w:rsidRPr="001B2199">
        <w:rPr>
          <w:rFonts w:ascii="Palatino Linotype" w:hAnsi="Palatino Linotype"/>
        </w:rPr>
        <w:t>;</w:t>
      </w:r>
      <w:proofErr w:type="gramEnd"/>
    </w:p>
    <w:p w14:paraId="4A25536D" w14:textId="77777777" w:rsidR="008E7147" w:rsidRPr="001B2199" w:rsidRDefault="008E7147" w:rsidP="000A048D">
      <w:pPr>
        <w:spacing w:line="360" w:lineRule="auto"/>
        <w:ind w:left="851" w:hanging="284"/>
        <w:rPr>
          <w:rFonts w:ascii="Palatino Linotype" w:hAnsi="Palatino Linotype"/>
        </w:rPr>
      </w:pPr>
    </w:p>
    <w:p w14:paraId="14FE5A30" w14:textId="77777777" w:rsidR="008E7147" w:rsidRPr="001B2199" w:rsidRDefault="008E7147" w:rsidP="000A048D">
      <w:pPr>
        <w:spacing w:line="360" w:lineRule="auto"/>
        <w:ind w:left="851" w:hanging="284"/>
        <w:rPr>
          <w:rFonts w:ascii="Palatino Linotype" w:hAnsi="Palatino Linotype"/>
        </w:rPr>
      </w:pPr>
      <w:r w:rsidRPr="001B2199">
        <w:rPr>
          <w:rFonts w:ascii="Palatino Linotype" w:hAnsi="Palatino Linotype"/>
        </w:rPr>
        <w:t xml:space="preserve">(2) Either (a) that supposition is a belief (opinion) or (b) it is an article of (rational) </w:t>
      </w:r>
      <w:proofErr w:type="gramStart"/>
      <w:r w:rsidRPr="001B2199">
        <w:rPr>
          <w:rFonts w:ascii="Palatino Linotype" w:hAnsi="Palatino Linotype"/>
        </w:rPr>
        <w:t>faith;</w:t>
      </w:r>
      <w:proofErr w:type="gramEnd"/>
    </w:p>
    <w:p w14:paraId="7CD691E4" w14:textId="77777777" w:rsidR="008E7147" w:rsidRPr="001B2199" w:rsidRDefault="008E7147" w:rsidP="000A048D">
      <w:pPr>
        <w:spacing w:line="360" w:lineRule="auto"/>
        <w:ind w:left="851" w:hanging="284"/>
        <w:rPr>
          <w:rFonts w:ascii="Palatino Linotype" w:hAnsi="Palatino Linotype"/>
        </w:rPr>
      </w:pPr>
    </w:p>
    <w:p w14:paraId="4EA7C958" w14:textId="77777777" w:rsidR="008E7147" w:rsidRPr="001B2199" w:rsidRDefault="008E7147" w:rsidP="000A048D">
      <w:pPr>
        <w:spacing w:line="360" w:lineRule="auto"/>
        <w:ind w:left="851" w:hanging="284"/>
        <w:rPr>
          <w:rFonts w:ascii="Palatino Linotype" w:hAnsi="Palatino Linotype"/>
        </w:rPr>
      </w:pPr>
      <w:r w:rsidRPr="001B2199">
        <w:rPr>
          <w:rFonts w:ascii="Palatino Linotype" w:hAnsi="Palatino Linotype"/>
        </w:rPr>
        <w:t xml:space="preserve">(3) If (a), then it would be better to have </w:t>
      </w:r>
      <w:r w:rsidRPr="001B2199">
        <w:rPr>
          <w:rFonts w:ascii="Palatino Linotype" w:hAnsi="Palatino Linotype"/>
          <w:i/>
        </w:rPr>
        <w:t>knowledge</w:t>
      </w:r>
      <w:r w:rsidRPr="001B2199">
        <w:rPr>
          <w:rFonts w:ascii="Palatino Linotype" w:hAnsi="Palatino Linotype"/>
        </w:rPr>
        <w:t xml:space="preserve"> of the existence of God than mere belief</w:t>
      </w:r>
      <w:r w:rsidR="004A0632">
        <w:rPr>
          <w:rFonts w:ascii="Palatino Linotype" w:hAnsi="Palatino Linotype"/>
        </w:rPr>
        <w:t>, for all that separates belief</w:t>
      </w:r>
      <w:r w:rsidRPr="001B2199">
        <w:rPr>
          <w:rFonts w:ascii="Palatino Linotype" w:hAnsi="Palatino Linotype"/>
        </w:rPr>
        <w:t xml:space="preserve"> from knowledge is the former's lack of relevant grounds, and it is better to have better grounds of the relevant </w:t>
      </w:r>
      <w:proofErr w:type="gramStart"/>
      <w:r w:rsidRPr="001B2199">
        <w:rPr>
          <w:rFonts w:ascii="Palatino Linotype" w:hAnsi="Palatino Linotype"/>
        </w:rPr>
        <w:t>sort;</w:t>
      </w:r>
      <w:proofErr w:type="gramEnd"/>
    </w:p>
    <w:p w14:paraId="15E41601" w14:textId="77777777" w:rsidR="008E7147" w:rsidRPr="001B2199" w:rsidRDefault="008E7147" w:rsidP="000A048D">
      <w:pPr>
        <w:spacing w:line="360" w:lineRule="auto"/>
        <w:ind w:left="851" w:hanging="284"/>
        <w:rPr>
          <w:rFonts w:ascii="Palatino Linotype" w:hAnsi="Palatino Linotype"/>
        </w:rPr>
      </w:pPr>
    </w:p>
    <w:p w14:paraId="6A2CE074" w14:textId="77777777" w:rsidR="008E7147" w:rsidRPr="001B2199" w:rsidRDefault="008E7147" w:rsidP="000A048D">
      <w:pPr>
        <w:spacing w:line="360" w:lineRule="auto"/>
        <w:ind w:left="851" w:hanging="284"/>
        <w:rPr>
          <w:rFonts w:ascii="Palatino Linotype" w:hAnsi="Palatino Linotype"/>
        </w:rPr>
      </w:pPr>
      <w:r w:rsidRPr="001B2199">
        <w:rPr>
          <w:rFonts w:ascii="Palatino Linotype" w:hAnsi="Palatino Linotype"/>
        </w:rPr>
        <w:t xml:space="preserve">(4) But </w:t>
      </w:r>
      <w:r w:rsidRPr="001B2199">
        <w:rPr>
          <w:rFonts w:ascii="Palatino Linotype" w:hAnsi="Palatino Linotype"/>
          <w:i/>
        </w:rPr>
        <w:t>knowledge</w:t>
      </w:r>
      <w:r w:rsidRPr="001B2199">
        <w:rPr>
          <w:rFonts w:ascii="Palatino Linotype" w:hAnsi="Palatino Linotype"/>
        </w:rPr>
        <w:t xml:space="preserve"> of God's existence would inevitably lead us to act never for the sake of duty but always from the certain prospect of reward or punishment (for </w:t>
      </w:r>
      <w:r w:rsidRPr="001B2199">
        <w:rPr>
          <w:rFonts w:ascii="Palatino Linotype" w:hAnsi="Palatino Linotype"/>
          <w:i/>
        </w:rPr>
        <w:t>certainty</w:t>
      </w:r>
      <w:r w:rsidRPr="001B2199">
        <w:rPr>
          <w:rFonts w:ascii="Palatino Linotype" w:hAnsi="Palatino Linotype"/>
        </w:rPr>
        <w:t xml:space="preserve"> of reward or punishment is particularly hard to keep out of one's motives</w:t>
      </w:r>
      <w:proofErr w:type="gramStart"/>
      <w:r w:rsidRPr="001B2199">
        <w:rPr>
          <w:rFonts w:ascii="Palatino Linotype" w:hAnsi="Palatino Linotype"/>
        </w:rPr>
        <w:t>);</w:t>
      </w:r>
      <w:proofErr w:type="gramEnd"/>
    </w:p>
    <w:p w14:paraId="56ABB5E7" w14:textId="77777777" w:rsidR="008E7147" w:rsidRPr="001B2199" w:rsidRDefault="008E7147" w:rsidP="000A048D">
      <w:pPr>
        <w:spacing w:line="360" w:lineRule="auto"/>
        <w:ind w:left="851" w:hanging="284"/>
        <w:rPr>
          <w:rFonts w:ascii="Palatino Linotype" w:hAnsi="Palatino Linotype"/>
        </w:rPr>
      </w:pPr>
    </w:p>
    <w:p w14:paraId="146E511D" w14:textId="77777777" w:rsidR="008E7147" w:rsidRDefault="008E7147" w:rsidP="000A048D">
      <w:pPr>
        <w:spacing w:line="360" w:lineRule="auto"/>
        <w:ind w:left="851" w:hanging="284"/>
        <w:rPr>
          <w:rFonts w:ascii="Palatino Linotype" w:hAnsi="Palatino Linotype"/>
        </w:rPr>
      </w:pPr>
      <w:r w:rsidRPr="001B2199">
        <w:rPr>
          <w:rFonts w:ascii="Palatino Linotype" w:hAnsi="Palatino Linotype"/>
        </w:rPr>
        <w:t>(5) So, [from (</w:t>
      </w:r>
      <w:proofErr w:type="gramStart"/>
      <w:r w:rsidRPr="001B2199">
        <w:rPr>
          <w:rFonts w:ascii="Palatino Linotype" w:hAnsi="Palatino Linotype"/>
        </w:rPr>
        <w:t>3)&amp;</w:t>
      </w:r>
      <w:proofErr w:type="gramEnd"/>
      <w:r w:rsidRPr="001B2199">
        <w:rPr>
          <w:rFonts w:ascii="Palatino Linotype" w:hAnsi="Palatino Linotype"/>
        </w:rPr>
        <w:t xml:space="preserve">(4), plus the conception of the good will in the </w:t>
      </w:r>
      <w:r w:rsidRPr="001B2199">
        <w:rPr>
          <w:rFonts w:ascii="Palatino Linotype" w:hAnsi="Palatino Linotype"/>
          <w:i/>
        </w:rPr>
        <w:t>Groundwork</w:t>
      </w:r>
      <w:r w:rsidRPr="001B2199">
        <w:rPr>
          <w:rFonts w:ascii="Palatino Linotype" w:hAnsi="Palatino Linotype"/>
        </w:rPr>
        <w:t>] if (a) then we would be required by morality to act under a supposition which</w:t>
      </w:r>
      <w:r w:rsidR="00E04AB3">
        <w:rPr>
          <w:rFonts w:ascii="Palatino Linotype" w:hAnsi="Palatino Linotype"/>
        </w:rPr>
        <w:t>, if our cognitive situation were ideal, would</w:t>
      </w:r>
      <w:r w:rsidR="00AC5B97">
        <w:rPr>
          <w:rFonts w:ascii="Palatino Linotype" w:hAnsi="Palatino Linotype"/>
        </w:rPr>
        <w:t xml:space="preserve"> undermine</w:t>
      </w:r>
      <w:r w:rsidRPr="001B2199">
        <w:rPr>
          <w:rFonts w:ascii="Palatino Linotype" w:hAnsi="Palatino Linotype"/>
        </w:rPr>
        <w:t xml:space="preserve"> the possibility of acting with a morally good will, which is </w:t>
      </w:r>
      <w:proofErr w:type="gramStart"/>
      <w:r w:rsidRPr="001B2199">
        <w:rPr>
          <w:rFonts w:ascii="Palatino Linotype" w:hAnsi="Palatino Linotype"/>
        </w:rPr>
        <w:t>absurd;</w:t>
      </w:r>
      <w:proofErr w:type="gramEnd"/>
    </w:p>
    <w:p w14:paraId="672A721E" w14:textId="77777777" w:rsidR="008E7147" w:rsidRDefault="008E7147" w:rsidP="000A048D">
      <w:pPr>
        <w:spacing w:line="360" w:lineRule="auto"/>
        <w:ind w:left="851" w:hanging="284"/>
        <w:rPr>
          <w:rFonts w:ascii="Palatino Linotype" w:hAnsi="Palatino Linotype"/>
        </w:rPr>
      </w:pPr>
    </w:p>
    <w:p w14:paraId="6268C5A8" w14:textId="77777777" w:rsidR="008E7147" w:rsidRDefault="008E7147" w:rsidP="000A048D">
      <w:pPr>
        <w:spacing w:line="360" w:lineRule="auto"/>
        <w:ind w:left="851" w:hanging="284"/>
        <w:rPr>
          <w:rFonts w:ascii="Palatino Linotype" w:hAnsi="Palatino Linotype"/>
        </w:rPr>
      </w:pPr>
      <w:r w:rsidRPr="001B2199">
        <w:rPr>
          <w:rFonts w:ascii="Palatino Linotype" w:hAnsi="Palatino Linotype"/>
        </w:rPr>
        <w:t>(6) Therefore, [from (</w:t>
      </w:r>
      <w:proofErr w:type="gramStart"/>
      <w:r w:rsidRPr="001B2199">
        <w:rPr>
          <w:rFonts w:ascii="Palatino Linotype" w:hAnsi="Palatino Linotype"/>
        </w:rPr>
        <w:t>2)&amp;</w:t>
      </w:r>
      <w:proofErr w:type="gramEnd"/>
      <w:r w:rsidRPr="001B2199">
        <w:rPr>
          <w:rFonts w:ascii="Palatino Linotype" w:hAnsi="Palatino Linotype"/>
        </w:rPr>
        <w:t>(5)] it must be that (b): the supposition required by morality is an article of (rational) faith, a form of acceptance which is not subject to th</w:t>
      </w:r>
      <w:r w:rsidR="00CB2F7A">
        <w:rPr>
          <w:rFonts w:ascii="Palatino Linotype" w:hAnsi="Palatino Linotype"/>
        </w:rPr>
        <w:t>e same norms as belief</w:t>
      </w:r>
      <w:r w:rsidRPr="001B2199">
        <w:rPr>
          <w:rFonts w:ascii="Palatino Linotype" w:hAnsi="Palatino Linotype"/>
        </w:rPr>
        <w:t>.</w:t>
      </w:r>
    </w:p>
    <w:p w14:paraId="6873B949" w14:textId="77777777" w:rsidR="008E7147" w:rsidRDefault="008E7147" w:rsidP="000A048D">
      <w:pPr>
        <w:spacing w:line="360" w:lineRule="auto"/>
        <w:rPr>
          <w:rFonts w:ascii="Palatino Linotype" w:hAnsi="Palatino Linotype"/>
        </w:rPr>
      </w:pPr>
    </w:p>
    <w:p w14:paraId="3A981E01" w14:textId="77777777" w:rsidR="002E0BDE" w:rsidRDefault="002E0BDE" w:rsidP="000A048D">
      <w:pPr>
        <w:spacing w:line="360" w:lineRule="auto"/>
        <w:rPr>
          <w:rFonts w:ascii="Palatino Linotype" w:hAnsi="Palatino Linotype"/>
        </w:rPr>
      </w:pPr>
      <w:r>
        <w:rPr>
          <w:rFonts w:ascii="Palatino Linotype" w:hAnsi="Palatino Linotype"/>
        </w:rPr>
        <w:tab/>
        <w:t>This argument has controversial premises, to be sure, which I will discuss in the following section. But I hope it is plausible that this</w:t>
      </w:r>
      <w:r w:rsidR="00E911F8">
        <w:rPr>
          <w:rFonts w:ascii="Palatino Linotype" w:hAnsi="Palatino Linotype"/>
        </w:rPr>
        <w:t xml:space="preserve"> is a good reconstruction of an</w:t>
      </w:r>
      <w:r>
        <w:rPr>
          <w:rFonts w:ascii="Palatino Linotype" w:hAnsi="Palatino Linotype"/>
        </w:rPr>
        <w:t xml:space="preserve"> argument </w:t>
      </w:r>
      <w:r w:rsidR="00E911F8">
        <w:rPr>
          <w:rFonts w:ascii="Palatino Linotype" w:hAnsi="Palatino Linotype"/>
        </w:rPr>
        <w:t>Kant would find appealing</w:t>
      </w:r>
      <w:r>
        <w:rPr>
          <w:rFonts w:ascii="Palatino Linotype" w:hAnsi="Palatino Linotype"/>
        </w:rPr>
        <w:t xml:space="preserve">. If it is, then Kant has a largely overlooked argument for fictionalism which, unlike the one we saw in the previous section which relies heavily on some very distinctively Kantian epistemological doctrines, is available to non-Kantians and even to religious realists of certain persuasions. </w:t>
      </w:r>
    </w:p>
    <w:p w14:paraId="78C3E932" w14:textId="77777777" w:rsidR="002E0BDE" w:rsidRDefault="002E0BDE" w:rsidP="000A048D">
      <w:pPr>
        <w:spacing w:line="360" w:lineRule="auto"/>
        <w:rPr>
          <w:rFonts w:ascii="Palatino Linotype" w:hAnsi="Palatino Linotype"/>
        </w:rPr>
      </w:pPr>
    </w:p>
    <w:p w14:paraId="0ED62565" w14:textId="77777777" w:rsidR="002E0BDE" w:rsidRPr="002B673F" w:rsidRDefault="002E0BDE" w:rsidP="000A048D">
      <w:pPr>
        <w:spacing w:line="360" w:lineRule="auto"/>
        <w:ind w:left="142" w:hanging="142"/>
        <w:rPr>
          <w:rFonts w:ascii="Palatino Linotype" w:hAnsi="Palatino Linotype"/>
          <w:b/>
        </w:rPr>
      </w:pPr>
      <w:r>
        <w:rPr>
          <w:rFonts w:ascii="Palatino Linotype" w:hAnsi="Palatino Linotype"/>
        </w:rPr>
        <w:t xml:space="preserve">5. </w:t>
      </w:r>
      <w:r>
        <w:rPr>
          <w:rFonts w:ascii="Palatino Linotype" w:hAnsi="Palatino Linotype"/>
          <w:b/>
        </w:rPr>
        <w:t>The Moral Hazard Argument: Why Non-Kantians and Even Realists Might Still be Interested</w:t>
      </w:r>
    </w:p>
    <w:p w14:paraId="48653B7A" w14:textId="77777777" w:rsidR="002E0BDE" w:rsidRDefault="002E0BDE" w:rsidP="000A048D">
      <w:pPr>
        <w:spacing w:line="360" w:lineRule="auto"/>
        <w:rPr>
          <w:rFonts w:ascii="Palatino Linotype" w:hAnsi="Palatino Linotype"/>
        </w:rPr>
      </w:pPr>
    </w:p>
    <w:p w14:paraId="6EA7A277" w14:textId="77777777" w:rsidR="002E0BDE" w:rsidRDefault="002E0BDE" w:rsidP="000A048D">
      <w:pPr>
        <w:spacing w:line="360" w:lineRule="auto"/>
        <w:rPr>
          <w:rFonts w:ascii="Palatino Linotype" w:hAnsi="Palatino Linotype"/>
        </w:rPr>
      </w:pPr>
      <w:r>
        <w:rPr>
          <w:rFonts w:ascii="Palatino Linotype" w:hAnsi="Palatino Linotype"/>
        </w:rPr>
        <w:t xml:space="preserve">I have certainly said nothing in this paper to defend premise (1), and for what it is worth I suspect that that premise is false. Let's pause </w:t>
      </w:r>
      <w:r w:rsidR="00621FB6">
        <w:rPr>
          <w:rFonts w:ascii="Palatino Linotype" w:hAnsi="Palatino Linotype"/>
        </w:rPr>
        <w:t>to consider its role. Both Kant's f</w:t>
      </w:r>
      <w:r>
        <w:rPr>
          <w:rFonts w:ascii="Palatino Linotype" w:hAnsi="Palatino Linotype"/>
        </w:rPr>
        <w:t>irst</w:t>
      </w:r>
      <w:r w:rsidR="00621FB6">
        <w:rPr>
          <w:rFonts w:ascii="Palatino Linotype" w:hAnsi="Palatino Linotype"/>
        </w:rPr>
        <w:t xml:space="preserve"> fictionalist a</w:t>
      </w:r>
      <w:r>
        <w:rPr>
          <w:rFonts w:ascii="Palatino Linotype" w:hAnsi="Palatino Linotype"/>
        </w:rPr>
        <w:t xml:space="preserve">rgument (outlined in the Section 3) and this Moral Hazard Argument require something like it. The role of (1) in both arguments is to block the move from doubting that we can or ought to have beliefs about the existence of God, or that it would be a good thing if we did, straight to the conclusion that we might as well simply abandon our religious commitments entirely. An argument for fictionalism must be just as much an argument against doing without the relevant </w:t>
      </w:r>
      <w:r>
        <w:rPr>
          <w:rFonts w:ascii="Palatino Linotype" w:hAnsi="Palatino Linotype"/>
        </w:rPr>
        <w:lastRenderedPageBreak/>
        <w:t xml:space="preserve">commitments entirely as it must be an argument against the desirability of certain </w:t>
      </w:r>
      <w:r>
        <w:rPr>
          <w:rFonts w:ascii="Palatino Linotype" w:hAnsi="Palatino Linotype"/>
          <w:i/>
        </w:rPr>
        <w:t>beliefs</w:t>
      </w:r>
      <w:r>
        <w:rPr>
          <w:rFonts w:ascii="Palatino Linotype" w:hAnsi="Palatino Linotype"/>
        </w:rPr>
        <w:t xml:space="preserve">. </w:t>
      </w:r>
    </w:p>
    <w:p w14:paraId="3010A5B2" w14:textId="77777777" w:rsidR="002E0BDE" w:rsidRDefault="002E0BDE" w:rsidP="000A048D">
      <w:pPr>
        <w:spacing w:line="360" w:lineRule="auto"/>
        <w:rPr>
          <w:rFonts w:ascii="Palatino Linotype" w:hAnsi="Palatino Linotype"/>
        </w:rPr>
      </w:pPr>
      <w:r>
        <w:rPr>
          <w:rFonts w:ascii="Palatino Linotype" w:hAnsi="Palatino Linotype"/>
        </w:rPr>
        <w:tab/>
        <w:t xml:space="preserve">It is a general feature of fictionalist arguments that they have such a premise. Field's (1980; 1989) mathematical fictionalism, for example, achieves its negative result (that we ought not to have </w:t>
      </w:r>
      <w:r>
        <w:rPr>
          <w:rFonts w:ascii="Palatino Linotype" w:hAnsi="Palatino Linotype"/>
          <w:i/>
        </w:rPr>
        <w:t>beliefs</w:t>
      </w:r>
      <w:r>
        <w:rPr>
          <w:rFonts w:ascii="Palatino Linotype" w:hAnsi="Palatino Linotype"/>
        </w:rPr>
        <w:t xml:space="preserve"> about mathematics) by arguing that mathematical claims are systematically false. But Field also argues that mathematics is extremely </w:t>
      </w:r>
      <w:r>
        <w:rPr>
          <w:rFonts w:ascii="Palatino Linotype" w:hAnsi="Palatino Linotype"/>
          <w:i/>
        </w:rPr>
        <w:t>useful</w:t>
      </w:r>
      <w:r>
        <w:rPr>
          <w:rFonts w:ascii="Palatino Linotype" w:hAnsi="Palatino Linotype"/>
        </w:rPr>
        <w:t xml:space="preserve"> for achieving results which, pursued in more metaphysically hygienic ways, would be a great deal more difficult. Other mathematical fictionalists have suggested that the utility of mathematics is not just to prove results, but to </w:t>
      </w:r>
      <w:r>
        <w:rPr>
          <w:rFonts w:ascii="Palatino Linotype" w:hAnsi="Palatino Linotype"/>
          <w:i/>
        </w:rPr>
        <w:t>represent</w:t>
      </w:r>
      <w:r>
        <w:rPr>
          <w:rFonts w:ascii="Palatino Linotype" w:hAnsi="Palatino Linotype"/>
        </w:rPr>
        <w:t xml:space="preserve"> things which we have reason to be interested </w:t>
      </w:r>
      <w:proofErr w:type="gramStart"/>
      <w:r>
        <w:rPr>
          <w:rFonts w:ascii="Palatino Linotype" w:hAnsi="Palatino Linotype"/>
        </w:rPr>
        <w:t>in</w:t>
      </w:r>
      <w:proofErr w:type="gramEnd"/>
      <w:r>
        <w:rPr>
          <w:rFonts w:ascii="Palatino Linotype" w:hAnsi="Palatino Linotype"/>
        </w:rPr>
        <w:t xml:space="preserve"> and which could not be represented non-</w:t>
      </w:r>
      <w:proofErr w:type="gramStart"/>
      <w:r>
        <w:rPr>
          <w:rFonts w:ascii="Palatino Linotype" w:hAnsi="Palatino Linotype"/>
        </w:rPr>
        <w:t>mathematically</w:t>
      </w:r>
      <w:r w:rsidR="00502569">
        <w:rPr>
          <w:rFonts w:ascii="Palatino Linotype" w:hAnsi="Palatino Linotype"/>
        </w:rPr>
        <w:t>, or</w:t>
      </w:r>
      <w:proofErr w:type="gramEnd"/>
      <w:r w:rsidR="00502569">
        <w:rPr>
          <w:rFonts w:ascii="Palatino Linotype" w:hAnsi="Palatino Linotype"/>
        </w:rPr>
        <w:t xml:space="preserve"> could not be represented so easily</w:t>
      </w:r>
      <w:r>
        <w:rPr>
          <w:rFonts w:ascii="Palatino Linotype" w:hAnsi="Palatino Linotype"/>
        </w:rPr>
        <w:t xml:space="preserve"> (see </w:t>
      </w:r>
      <w:proofErr w:type="spellStart"/>
      <w:r>
        <w:rPr>
          <w:rFonts w:ascii="Palatino Linotype" w:hAnsi="Palatino Linotype"/>
        </w:rPr>
        <w:t>Yablo</w:t>
      </w:r>
      <w:proofErr w:type="spellEnd"/>
      <w:r>
        <w:rPr>
          <w:rFonts w:ascii="Palatino Linotype" w:hAnsi="Palatino Linotype"/>
        </w:rPr>
        <w:t xml:space="preserve"> (2005); Leng (2010)). Similarly, moral fictionalists such as Joyce (2001; 2005) argue that the motivational benefits of having moral commitments mean that the systematic falsity of those commitments does not render them straightforwardly dispensable. In all these cases a necessary step along the road to fictionalism, navigating between</w:t>
      </w:r>
      <w:r w:rsidR="003F5304">
        <w:rPr>
          <w:rFonts w:ascii="Palatino Linotype" w:hAnsi="Palatino Linotype"/>
        </w:rPr>
        <w:t xml:space="preserve"> traditional</w:t>
      </w:r>
      <w:r>
        <w:rPr>
          <w:rFonts w:ascii="Palatino Linotype" w:hAnsi="Palatino Linotype"/>
        </w:rPr>
        <w:t xml:space="preserve"> realism and the wholesale rejection of commitment, is something analogous to premise (1) in the argument I reconstructed in the previous section.</w:t>
      </w:r>
      <w:r>
        <w:rPr>
          <w:rStyle w:val="FootnoteReference"/>
          <w:rFonts w:ascii="Palatino Linotype" w:hAnsi="Palatino Linotype"/>
        </w:rPr>
        <w:footnoteReference w:id="35"/>
      </w:r>
    </w:p>
    <w:p w14:paraId="09B157E3" w14:textId="77777777" w:rsidR="002E0BDE" w:rsidRDefault="002E0BDE" w:rsidP="000A048D">
      <w:pPr>
        <w:spacing w:line="360" w:lineRule="auto"/>
        <w:rPr>
          <w:rFonts w:ascii="Palatino Linotype" w:hAnsi="Palatino Linotype"/>
        </w:rPr>
      </w:pPr>
      <w:r>
        <w:rPr>
          <w:rFonts w:ascii="Palatino Linotype" w:hAnsi="Palatino Linotype"/>
        </w:rPr>
        <w:tab/>
        <w:t xml:space="preserve">This might make it tempting to think that as far as anybody other than Kant is concerned, the Moral Hazard Argument could just as well be amended by replacing (1) with </w:t>
      </w:r>
      <w:r>
        <w:rPr>
          <w:rFonts w:ascii="Palatino Linotype" w:hAnsi="Palatino Linotype"/>
          <w:i/>
        </w:rPr>
        <w:t>any</w:t>
      </w:r>
      <w:r>
        <w:rPr>
          <w:rFonts w:ascii="Palatino Linotype" w:hAnsi="Palatino Linotype"/>
        </w:rPr>
        <w:t xml:space="preserve"> plausible premise to the effect that our religious commitments are good in some way. But that would, I think, leave the argument significantly weakened, for the absurdity appealed to in (5) is, in my reconstruction, the absurdity of </w:t>
      </w:r>
      <w:r>
        <w:rPr>
          <w:rFonts w:ascii="Palatino Linotype" w:hAnsi="Palatino Linotype"/>
          <w:i/>
        </w:rPr>
        <w:t>morality</w:t>
      </w:r>
      <w:r>
        <w:rPr>
          <w:rFonts w:ascii="Palatino Linotype" w:hAnsi="Palatino Linotype"/>
        </w:rPr>
        <w:t xml:space="preserve"> requiring something of us which, if things were cognitively idea</w:t>
      </w:r>
      <w:r w:rsidR="00C8557D">
        <w:rPr>
          <w:rFonts w:ascii="Palatino Linotype" w:hAnsi="Palatino Linotype"/>
        </w:rPr>
        <w:t>l</w:t>
      </w:r>
      <w:r>
        <w:rPr>
          <w:rFonts w:ascii="Palatino Linotype" w:hAnsi="Palatino Linotype"/>
        </w:rPr>
        <w:t xml:space="preserve">, would be </w:t>
      </w:r>
      <w:r>
        <w:rPr>
          <w:rFonts w:ascii="Palatino Linotype" w:hAnsi="Palatino Linotype"/>
          <w:i/>
        </w:rPr>
        <w:t>morally</w:t>
      </w:r>
      <w:r>
        <w:rPr>
          <w:rFonts w:ascii="Palatino Linotype" w:hAnsi="Palatino Linotype"/>
        </w:rPr>
        <w:t xml:space="preserve"> dubious. This is far more obviously absurd - and so </w:t>
      </w:r>
      <w:proofErr w:type="gramStart"/>
      <w:r>
        <w:rPr>
          <w:rFonts w:ascii="Palatino Linotype" w:hAnsi="Palatino Linotype"/>
        </w:rPr>
        <w:t>far</w:t>
      </w:r>
      <w:proofErr w:type="gramEnd"/>
      <w:r>
        <w:rPr>
          <w:rFonts w:ascii="Palatino Linotype" w:hAnsi="Palatino Linotype"/>
        </w:rPr>
        <w:t xml:space="preserve"> better suited to motivate us to recoil from belief in favour of faith - than the idea that there is</w:t>
      </w:r>
      <w:r w:rsidR="00F62121">
        <w:rPr>
          <w:rFonts w:ascii="Palatino Linotype" w:hAnsi="Palatino Linotype"/>
        </w:rPr>
        <w:t xml:space="preserve"> just</w:t>
      </w:r>
      <w:r>
        <w:rPr>
          <w:rFonts w:ascii="Palatino Linotype" w:hAnsi="Palatino Linotype"/>
        </w:rPr>
        <w:t xml:space="preserve"> </w:t>
      </w:r>
      <w:r>
        <w:rPr>
          <w:rFonts w:ascii="Palatino Linotype" w:hAnsi="Palatino Linotype"/>
          <w:i/>
        </w:rPr>
        <w:t xml:space="preserve">something </w:t>
      </w:r>
      <w:r>
        <w:rPr>
          <w:rFonts w:ascii="Palatino Linotype" w:hAnsi="Palatino Linotype"/>
        </w:rPr>
        <w:lastRenderedPageBreak/>
        <w:t xml:space="preserve">which requires us to be committed to the existence of God but that it would be </w:t>
      </w:r>
      <w:r>
        <w:rPr>
          <w:rFonts w:ascii="Palatino Linotype" w:hAnsi="Palatino Linotype"/>
          <w:i/>
        </w:rPr>
        <w:t>morally</w:t>
      </w:r>
      <w:r>
        <w:rPr>
          <w:rFonts w:ascii="Palatino Linotype" w:hAnsi="Palatino Linotype"/>
        </w:rPr>
        <w:t xml:space="preserve"> dubious if things were cognitively idea</w:t>
      </w:r>
      <w:r w:rsidR="00F36C10">
        <w:rPr>
          <w:rFonts w:ascii="Palatino Linotype" w:hAnsi="Palatino Linotype"/>
        </w:rPr>
        <w:t>l</w:t>
      </w:r>
      <w:r>
        <w:rPr>
          <w:rFonts w:ascii="Palatino Linotype" w:hAnsi="Palatino Linotype"/>
        </w:rPr>
        <w:t xml:space="preserve"> with respect to that commitment. We might still have a reason to prefer faith to belief on that account, but that would be on the balance of costs and benefits, and not because of the absurd moral </w:t>
      </w:r>
      <w:r>
        <w:rPr>
          <w:rFonts w:ascii="Palatino Linotype" w:hAnsi="Palatino Linotype"/>
          <w:i/>
        </w:rPr>
        <w:t>incoherence</w:t>
      </w:r>
      <w:r>
        <w:rPr>
          <w:rFonts w:ascii="Palatino Linotype" w:hAnsi="Palatino Linotype"/>
        </w:rPr>
        <w:t xml:space="preserve"> of </w:t>
      </w:r>
      <w:r w:rsidRPr="00F62121">
        <w:rPr>
          <w:rFonts w:ascii="Palatino Linotype" w:hAnsi="Palatino Linotype"/>
          <w:i/>
        </w:rPr>
        <w:t>morally</w:t>
      </w:r>
      <w:r>
        <w:rPr>
          <w:rFonts w:ascii="Palatino Linotype" w:hAnsi="Palatino Linotype"/>
        </w:rPr>
        <w:t xml:space="preserve"> motivated belief in the existence of God</w:t>
      </w:r>
      <w:r w:rsidR="00F62121">
        <w:rPr>
          <w:rFonts w:ascii="Palatino Linotype" w:hAnsi="Palatino Linotype"/>
        </w:rPr>
        <w:t xml:space="preserve">, which would be </w:t>
      </w:r>
      <w:r w:rsidR="00F62121" w:rsidRPr="00F62121">
        <w:rPr>
          <w:rFonts w:ascii="Palatino Linotype" w:hAnsi="Palatino Linotype"/>
          <w:i/>
        </w:rPr>
        <w:t>morally</w:t>
      </w:r>
      <w:r w:rsidR="00F62121">
        <w:rPr>
          <w:rFonts w:ascii="Palatino Linotype" w:hAnsi="Palatino Linotype"/>
        </w:rPr>
        <w:t xml:space="preserve"> bad</w:t>
      </w:r>
      <w:r>
        <w:rPr>
          <w:rFonts w:ascii="Palatino Linotype" w:hAnsi="Palatino Linotype"/>
        </w:rPr>
        <w:t xml:space="preserve">. </w:t>
      </w:r>
    </w:p>
    <w:p w14:paraId="7385581C" w14:textId="77777777" w:rsidR="002E0BDE" w:rsidRPr="00474E2B" w:rsidRDefault="002E0BDE" w:rsidP="000A048D">
      <w:pPr>
        <w:spacing w:line="360" w:lineRule="auto"/>
        <w:rPr>
          <w:rFonts w:ascii="Palatino Linotype" w:hAnsi="Palatino Linotype"/>
        </w:rPr>
      </w:pPr>
      <w:r>
        <w:rPr>
          <w:rFonts w:ascii="Palatino Linotype" w:hAnsi="Palatino Linotype"/>
        </w:rPr>
        <w:tab/>
        <w:t xml:space="preserve">In any case, one doesn't need to be a Kantian to accept (1): one just needs </w:t>
      </w:r>
      <w:r>
        <w:rPr>
          <w:rFonts w:ascii="Palatino Linotype" w:hAnsi="Palatino Linotype"/>
          <w:i/>
        </w:rPr>
        <w:t xml:space="preserve">some </w:t>
      </w:r>
      <w:r>
        <w:rPr>
          <w:rFonts w:ascii="Palatino Linotype" w:hAnsi="Palatino Linotype"/>
        </w:rPr>
        <w:t xml:space="preserve">reason to think that our moral commitments require some religious commitments. I will not explore the possibilities here. Suffice it to note that </w:t>
      </w:r>
      <w:r>
        <w:rPr>
          <w:rFonts w:ascii="Palatino Linotype" w:hAnsi="Palatino Linotype"/>
          <w:i/>
        </w:rPr>
        <w:t>if</w:t>
      </w:r>
      <w:r>
        <w:rPr>
          <w:rFonts w:ascii="Palatino Linotype" w:hAnsi="Palatino Linotype"/>
        </w:rPr>
        <w:t xml:space="preserve"> you have some reason to accept (1) then you have the strongest form of the argument available to you. If you do not, but you have some reason to believe a premise which plays essentially the same role in motivating fictionalism as opposed to the wholesale abandonment of commitment, then you still have an argument available, but (</w:t>
      </w:r>
      <w:r w:rsidRPr="00474E2B">
        <w:rPr>
          <w:rFonts w:ascii="Palatino Linotype" w:hAnsi="Palatino Linotype"/>
        </w:rPr>
        <w:t>it seems to be) a weaker one (which is not to say that it will not do the job).</w:t>
      </w:r>
    </w:p>
    <w:p w14:paraId="5D92104C" w14:textId="77777777" w:rsidR="002E0BDE" w:rsidRDefault="002E0BDE" w:rsidP="000A048D">
      <w:pPr>
        <w:spacing w:line="360" w:lineRule="auto"/>
        <w:rPr>
          <w:rFonts w:ascii="Palatino Linotype" w:hAnsi="Palatino Linotype"/>
        </w:rPr>
      </w:pPr>
      <w:r w:rsidRPr="00474E2B">
        <w:rPr>
          <w:rFonts w:ascii="Palatino Linotype" w:hAnsi="Palatino Linotype"/>
        </w:rPr>
        <w:tab/>
        <w:t xml:space="preserve">What of the other premises? </w:t>
      </w:r>
      <w:r>
        <w:rPr>
          <w:rFonts w:ascii="Palatino Linotype" w:hAnsi="Palatino Linotype"/>
        </w:rPr>
        <w:t>Premise (2) is just the thought that there are different modes of commitment, doxastic and nondoxastic. This is not entirely uncontroversial</w:t>
      </w:r>
      <w:r w:rsidR="00DC6B7D">
        <w:rPr>
          <w:rFonts w:ascii="Palatino Linotype" w:hAnsi="Palatino Linotype"/>
        </w:rPr>
        <w:t>, but it need not detain us</w:t>
      </w:r>
      <w:r>
        <w:rPr>
          <w:rFonts w:ascii="Palatino Linotype" w:hAnsi="Palatino Linotype"/>
        </w:rPr>
        <w:t xml:space="preserve">, for that is an issue in philosophical psychology which goes beyond what we could hope to settle here. And one might just find it obvious. </w:t>
      </w:r>
    </w:p>
    <w:p w14:paraId="478823A1" w14:textId="77777777" w:rsidR="008745C5" w:rsidRPr="007E0A8F" w:rsidRDefault="002E0BDE" w:rsidP="000A048D">
      <w:pPr>
        <w:spacing w:line="360" w:lineRule="auto"/>
        <w:rPr>
          <w:rFonts w:ascii="Palatino Linotype" w:hAnsi="Palatino Linotype"/>
        </w:rPr>
      </w:pPr>
      <w:r>
        <w:rPr>
          <w:rFonts w:ascii="Palatino Linotype" w:hAnsi="Palatino Linotype"/>
        </w:rPr>
        <w:tab/>
      </w:r>
      <w:r w:rsidR="008745C5">
        <w:rPr>
          <w:rFonts w:ascii="Palatino Linotype" w:hAnsi="Palatino Linotype"/>
        </w:rPr>
        <w:t xml:space="preserve">As for premise (3), it seems clear that what is crucial here is not necessarily what some epistemologists would be content to call 'knowledge', but rather a particularly well-grounded, and </w:t>
      </w:r>
      <w:r w:rsidR="008745C5">
        <w:rPr>
          <w:rFonts w:ascii="Palatino Linotype" w:hAnsi="Palatino Linotype"/>
          <w:i/>
        </w:rPr>
        <w:t>consciously</w:t>
      </w:r>
      <w:r w:rsidR="008745C5">
        <w:rPr>
          <w:rFonts w:ascii="Palatino Linotype" w:hAnsi="Palatino Linotype"/>
        </w:rPr>
        <w:t xml:space="preserve"> well-grounded, type of certain belief. To the extent that merely adding further justification and certainty to a belief is insufficient for it to be what we would count as knowledge, it might be better to cast the Moral Hazard Argument in terms of consciously-less-well-grounded-and-more-uncertain and consciously-better-grounded-and-more-certain beliefs. To avoid such clunky phraseology, though, I will use 'knowledge' as the honorific denoting consciously-very-well-grounded-and-certain beliefs. </w:t>
      </w:r>
      <w:r w:rsidR="0034371A">
        <w:rPr>
          <w:rFonts w:ascii="Palatino Linotype" w:hAnsi="Palatino Linotype"/>
        </w:rPr>
        <w:t xml:space="preserve">That </w:t>
      </w:r>
      <w:r w:rsidR="0034371A">
        <w:rPr>
          <w:rFonts w:ascii="Palatino Linotype" w:hAnsi="Palatino Linotype"/>
          <w:i/>
        </w:rPr>
        <w:t>this</w:t>
      </w:r>
      <w:r w:rsidR="0034371A">
        <w:rPr>
          <w:rFonts w:ascii="Palatino Linotype" w:hAnsi="Palatino Linotype"/>
        </w:rPr>
        <w:t xml:space="preserve"> is what is important is clear from the fact th</w:t>
      </w:r>
      <w:r w:rsidR="007E0A8F">
        <w:rPr>
          <w:rFonts w:ascii="Palatino Linotype" w:hAnsi="Palatino Linotype"/>
        </w:rPr>
        <w:t xml:space="preserve">at so long as we are certain in and take ourselves to have excellent grounds for a belief in some reward or punishment we are liable to allow </w:t>
      </w:r>
      <w:r w:rsidR="007E0A8F">
        <w:rPr>
          <w:rFonts w:ascii="Palatino Linotype" w:hAnsi="Palatino Linotype"/>
        </w:rPr>
        <w:lastRenderedPageBreak/>
        <w:t xml:space="preserve">that prospect to influence our motives in a way that is entirely implausible if it is just that some </w:t>
      </w:r>
      <w:r w:rsidR="007E0A8F">
        <w:rPr>
          <w:rFonts w:ascii="Palatino Linotype" w:hAnsi="Palatino Linotype"/>
          <w:i/>
        </w:rPr>
        <w:t>externalist</w:t>
      </w:r>
      <w:r w:rsidR="007E0A8F">
        <w:rPr>
          <w:rFonts w:ascii="Palatino Linotype" w:hAnsi="Palatino Linotype"/>
        </w:rPr>
        <w:t xml:space="preserve"> condition on knowledge is met, of which </w:t>
      </w:r>
      <w:r w:rsidR="009B5978">
        <w:rPr>
          <w:rFonts w:ascii="Palatino Linotype" w:hAnsi="Palatino Linotype"/>
        </w:rPr>
        <w:t>we are</w:t>
      </w:r>
      <w:r w:rsidR="007E0A8F">
        <w:rPr>
          <w:rFonts w:ascii="Palatino Linotype" w:hAnsi="Palatino Linotype"/>
        </w:rPr>
        <w:t xml:space="preserve"> unaware</w:t>
      </w:r>
      <w:r w:rsidR="009B5978">
        <w:rPr>
          <w:rFonts w:ascii="Palatino Linotype" w:hAnsi="Palatino Linotype"/>
        </w:rPr>
        <w:t xml:space="preserve"> obtaining</w:t>
      </w:r>
      <w:r w:rsidR="007E0A8F">
        <w:rPr>
          <w:rFonts w:ascii="Palatino Linotype" w:hAnsi="Palatino Linotype"/>
        </w:rPr>
        <w:t xml:space="preserve">. </w:t>
      </w:r>
    </w:p>
    <w:p w14:paraId="4CCBA02B" w14:textId="77777777" w:rsidR="002E0BDE" w:rsidRDefault="008745C5" w:rsidP="000A048D">
      <w:pPr>
        <w:spacing w:line="360" w:lineRule="auto"/>
        <w:rPr>
          <w:rFonts w:ascii="Palatino Linotype" w:hAnsi="Palatino Linotype"/>
        </w:rPr>
      </w:pPr>
      <w:r>
        <w:rPr>
          <w:rFonts w:ascii="Palatino Linotype" w:hAnsi="Palatino Linotype"/>
        </w:rPr>
        <w:tab/>
      </w:r>
      <w:r w:rsidR="002E0BDE" w:rsidRPr="00474E2B">
        <w:rPr>
          <w:rFonts w:ascii="Palatino Linotype" w:hAnsi="Palatino Linotype"/>
        </w:rPr>
        <w:t>For Kant, (3) follows from the fact that '</w:t>
      </w:r>
      <w:r w:rsidR="002E0BDE" w:rsidRPr="00474E2B">
        <w:rPr>
          <w:rFonts w:ascii="Palatino Linotype" w:hAnsi="Palatino Linotype"/>
          <w:i/>
        </w:rPr>
        <w:t>opining</w:t>
      </w:r>
      <w:r w:rsidR="002E0BDE" w:rsidRPr="00474E2B">
        <w:rPr>
          <w:rFonts w:ascii="Palatino Linotype" w:hAnsi="Palatino Linotype"/>
        </w:rPr>
        <w:t xml:space="preserve"> can gradually be supplemented by the same kind of grounds and finally become a </w:t>
      </w:r>
      <w:r w:rsidR="002E0BDE" w:rsidRPr="00474E2B">
        <w:rPr>
          <w:rFonts w:ascii="Palatino Linotype" w:hAnsi="Palatino Linotype"/>
          <w:i/>
        </w:rPr>
        <w:t>knowing</w:t>
      </w:r>
      <w:r w:rsidR="002E0BDE" w:rsidRPr="00474E2B">
        <w:rPr>
          <w:rFonts w:ascii="Palatino Linotype" w:hAnsi="Palatino Linotype"/>
        </w:rPr>
        <w:t xml:space="preserve">'. It is surely better, in some sense, to have better grounds of the relevant sort than not to have. This does not mean that it is better to have knowledge than </w:t>
      </w:r>
      <w:r w:rsidR="002E0BDE" w:rsidRPr="00474E2B">
        <w:rPr>
          <w:rFonts w:ascii="Palatino Linotype" w:hAnsi="Palatino Linotype"/>
          <w:i/>
        </w:rPr>
        <w:t>faith</w:t>
      </w:r>
      <w:r w:rsidR="002E0BDE" w:rsidRPr="00474E2B">
        <w:rPr>
          <w:rFonts w:ascii="Palatino Linotype" w:hAnsi="Palatino Linotype"/>
        </w:rPr>
        <w:t xml:space="preserve">, though, because 'if the grounds of holding true are of a kind that cannot be objectively valid at all, then the belief </w:t>
      </w:r>
      <w:r w:rsidR="00BD0DD5">
        <w:rPr>
          <w:rFonts w:ascii="Palatino Linotype" w:hAnsi="Palatino Linotype"/>
        </w:rPr>
        <w:t xml:space="preserve">[faith] </w:t>
      </w:r>
      <w:r w:rsidR="002E0BDE" w:rsidRPr="00474E2B">
        <w:rPr>
          <w:rFonts w:ascii="Palatino Linotype" w:hAnsi="Palatino Linotype"/>
        </w:rPr>
        <w:t xml:space="preserve">can never become a knowing through any use of reason'. Put in non-Kantian terms, (3) says that if you are in the business of believing, you will be doing best of all if you </w:t>
      </w:r>
      <w:r w:rsidR="002E0BDE" w:rsidRPr="00474E2B">
        <w:rPr>
          <w:rFonts w:ascii="Palatino Linotype" w:hAnsi="Palatino Linotype"/>
          <w:i/>
        </w:rPr>
        <w:t>know</w:t>
      </w:r>
      <w:r w:rsidR="002E0BDE" w:rsidRPr="00474E2B">
        <w:rPr>
          <w:rFonts w:ascii="Palatino Linotype" w:hAnsi="Palatino Linotype"/>
        </w:rPr>
        <w:t xml:space="preserve">; but that is not to say that knowledge is the ideal state if you are </w:t>
      </w:r>
      <w:r w:rsidR="002E0BDE" w:rsidRPr="00474E2B">
        <w:rPr>
          <w:rFonts w:ascii="Palatino Linotype" w:hAnsi="Palatino Linotype"/>
          <w:i/>
        </w:rPr>
        <w:t>not</w:t>
      </w:r>
      <w:r w:rsidR="002E0BDE" w:rsidRPr="00474E2B">
        <w:rPr>
          <w:rFonts w:ascii="Palatino Linotype" w:hAnsi="Palatino Linotype"/>
        </w:rPr>
        <w:t xml:space="preserve"> in the business of believing but are in some other business entirely.</w:t>
      </w:r>
      <w:r w:rsidR="00D27B1F">
        <w:rPr>
          <w:rStyle w:val="FootnoteReference"/>
          <w:rFonts w:ascii="Palatino Linotype" w:hAnsi="Palatino Linotype"/>
        </w:rPr>
        <w:footnoteReference w:id="36"/>
      </w:r>
    </w:p>
    <w:p w14:paraId="3ACC72CE" w14:textId="77777777" w:rsidR="000269D7" w:rsidRDefault="000269D7" w:rsidP="000A048D">
      <w:pPr>
        <w:spacing w:line="360" w:lineRule="auto"/>
        <w:rPr>
          <w:rFonts w:ascii="Palatino Linotype" w:hAnsi="Palatino Linotype"/>
        </w:rPr>
      </w:pPr>
      <w:r>
        <w:rPr>
          <w:rFonts w:ascii="Palatino Linotype" w:hAnsi="Palatino Linotype"/>
        </w:rPr>
        <w:tab/>
        <w:t xml:space="preserve">That one is doing better </w:t>
      </w:r>
      <w:r>
        <w:rPr>
          <w:rFonts w:ascii="Palatino Linotype" w:hAnsi="Palatino Linotype"/>
          <w:i/>
        </w:rPr>
        <w:t>epistemically</w:t>
      </w:r>
      <w:r>
        <w:rPr>
          <w:rFonts w:ascii="Palatino Linotype" w:hAnsi="Palatino Linotype"/>
        </w:rPr>
        <w:t xml:space="preserve"> if one knows than if one merely believes seems like something we could all bring ourselves to accept. But that might not be enough for the purposes of this argument. '</w:t>
      </w:r>
      <w:proofErr w:type="gramStart"/>
      <w:r>
        <w:rPr>
          <w:rFonts w:ascii="Palatino Linotype" w:hAnsi="Palatino Linotype"/>
        </w:rPr>
        <w:t>So</w:t>
      </w:r>
      <w:proofErr w:type="gramEnd"/>
      <w:r>
        <w:rPr>
          <w:rFonts w:ascii="Palatino Linotype" w:hAnsi="Palatino Linotype"/>
        </w:rPr>
        <w:t xml:space="preserve"> what', we might ask, 'if </w:t>
      </w:r>
      <w:r w:rsidR="00027FAA">
        <w:rPr>
          <w:rFonts w:ascii="Palatino Linotype" w:hAnsi="Palatino Linotype"/>
        </w:rPr>
        <w:t xml:space="preserve">it would be </w:t>
      </w:r>
      <w:r w:rsidR="00027FAA">
        <w:rPr>
          <w:rFonts w:ascii="Palatino Linotype" w:hAnsi="Palatino Linotype"/>
          <w:i/>
        </w:rPr>
        <w:t>epistemically</w:t>
      </w:r>
      <w:r w:rsidR="00027FAA">
        <w:rPr>
          <w:rFonts w:ascii="Palatino Linotype" w:hAnsi="Palatino Linotype"/>
        </w:rPr>
        <w:t xml:space="preserve"> better to know </w:t>
      </w:r>
      <w:r w:rsidR="00027FAA">
        <w:rPr>
          <w:rFonts w:ascii="Palatino Linotype" w:hAnsi="Palatino Linotype"/>
          <w:i/>
        </w:rPr>
        <w:t>P</w:t>
      </w:r>
      <w:r w:rsidR="00027FAA">
        <w:rPr>
          <w:rFonts w:ascii="Palatino Linotype" w:hAnsi="Palatino Linotype"/>
        </w:rPr>
        <w:t xml:space="preserve"> than to just believe </w:t>
      </w:r>
      <w:r w:rsidR="00027FAA">
        <w:rPr>
          <w:rFonts w:ascii="Palatino Linotype" w:hAnsi="Palatino Linotype"/>
          <w:i/>
        </w:rPr>
        <w:t>P</w:t>
      </w:r>
      <w:r w:rsidR="00027FAA">
        <w:rPr>
          <w:rFonts w:ascii="Palatino Linotype" w:hAnsi="Palatino Linotype"/>
        </w:rPr>
        <w:t xml:space="preserve">? That just shows, if (4) and (5) are correct, that we have reason not to be in the epistemically best position, but to settle for less on moral </w:t>
      </w:r>
      <w:proofErr w:type="gramStart"/>
      <w:r w:rsidR="00027FAA">
        <w:rPr>
          <w:rFonts w:ascii="Palatino Linotype" w:hAnsi="Palatino Linotype"/>
        </w:rPr>
        <w:t>grounds'</w:t>
      </w:r>
      <w:proofErr w:type="gramEnd"/>
      <w:r w:rsidR="00027FAA">
        <w:rPr>
          <w:rFonts w:ascii="Palatino Linotype" w:hAnsi="Palatino Linotype"/>
        </w:rPr>
        <w:t>. The thought would be that this is a case in which the</w:t>
      </w:r>
      <w:r w:rsidR="001C517E">
        <w:rPr>
          <w:rFonts w:ascii="Palatino Linotype" w:hAnsi="Palatino Linotype"/>
        </w:rPr>
        <w:t xml:space="preserve"> (epistemic)</w:t>
      </w:r>
      <w:r w:rsidR="00027FAA">
        <w:rPr>
          <w:rFonts w:ascii="Palatino Linotype" w:hAnsi="Palatino Linotype"/>
        </w:rPr>
        <w:t xml:space="preserve"> best is the enemy of the</w:t>
      </w:r>
      <w:r w:rsidR="001C517E">
        <w:rPr>
          <w:rFonts w:ascii="Palatino Linotype" w:hAnsi="Palatino Linotype"/>
        </w:rPr>
        <w:t xml:space="preserve"> (moral)</w:t>
      </w:r>
      <w:r w:rsidR="00027FAA">
        <w:rPr>
          <w:rFonts w:ascii="Palatino Linotype" w:hAnsi="Palatino Linotype"/>
        </w:rPr>
        <w:t xml:space="preserve"> good, and that what has been shown is that if we believe in the existence of God we had (morally) better not seek to justify that belief sufficiently, or achieve sufficient confidence in it, to count as knowing. </w:t>
      </w:r>
      <w:r w:rsidR="001C517E">
        <w:rPr>
          <w:rFonts w:ascii="Palatino Linotype" w:hAnsi="Palatino Linotype"/>
        </w:rPr>
        <w:t xml:space="preserve">Moral concerns might deserve priority over epistemic ones, so that we can justify falling short of an epistemic ideal in the interests of a moral one, but that does not </w:t>
      </w:r>
      <w:r w:rsidR="001C517E">
        <w:rPr>
          <w:rFonts w:ascii="Palatino Linotype" w:hAnsi="Palatino Linotype"/>
        </w:rPr>
        <w:lastRenderedPageBreak/>
        <w:t xml:space="preserve">show that there is a moral problem with beliefs about the existence of God, which is what the Moral Hazard Argument requires. </w:t>
      </w:r>
    </w:p>
    <w:p w14:paraId="505D12DD" w14:textId="77777777" w:rsidR="000854EF" w:rsidRDefault="000854EF" w:rsidP="000A048D">
      <w:pPr>
        <w:spacing w:line="360" w:lineRule="auto"/>
        <w:rPr>
          <w:rFonts w:ascii="Palatino Linotype" w:hAnsi="Palatino Linotype"/>
        </w:rPr>
      </w:pPr>
      <w:r>
        <w:rPr>
          <w:rFonts w:ascii="Palatino Linotype" w:hAnsi="Palatino Linotype"/>
        </w:rPr>
        <w:tab/>
      </w:r>
      <w:r w:rsidR="00FE321F">
        <w:rPr>
          <w:rFonts w:ascii="Palatino Linotype" w:hAnsi="Palatino Linotype"/>
        </w:rPr>
        <w:t xml:space="preserve">That might well be right, and if it is then the Moral Hazard Argument is not a good argument for fictionalism. </w:t>
      </w:r>
      <w:r w:rsidR="00A3193C">
        <w:rPr>
          <w:rFonts w:ascii="Palatino Linotype" w:hAnsi="Palatino Linotype"/>
        </w:rPr>
        <w:t xml:space="preserve">On the other hand, there are several (non-Kantian) things to say in defence of a version of (3) which would seem to justify the transition from worrying about the moral upshot of knowledge to worrying about the moral upshot of belief. </w:t>
      </w:r>
    </w:p>
    <w:p w14:paraId="1DA993CF" w14:textId="77777777" w:rsidR="002516C7" w:rsidRDefault="0061773C" w:rsidP="000A048D">
      <w:pPr>
        <w:spacing w:line="360" w:lineRule="auto"/>
        <w:rPr>
          <w:rFonts w:ascii="Palatino Linotype" w:hAnsi="Palatino Linotype"/>
        </w:rPr>
      </w:pPr>
      <w:r>
        <w:rPr>
          <w:rFonts w:ascii="Palatino Linotype" w:hAnsi="Palatino Linotype"/>
        </w:rPr>
        <w:tab/>
        <w:t xml:space="preserve">One option is to </w:t>
      </w:r>
      <w:r w:rsidR="0094372A">
        <w:rPr>
          <w:rFonts w:ascii="Palatino Linotype" w:hAnsi="Palatino Linotype"/>
        </w:rPr>
        <w:t xml:space="preserve">argue that </w:t>
      </w:r>
      <w:r w:rsidR="00536A21">
        <w:rPr>
          <w:rFonts w:ascii="Palatino Linotype" w:hAnsi="Palatino Linotype"/>
        </w:rPr>
        <w:t xml:space="preserve">one is always under a </w:t>
      </w:r>
      <w:r w:rsidR="00536A21">
        <w:rPr>
          <w:rFonts w:ascii="Palatino Linotype" w:hAnsi="Palatino Linotype"/>
          <w:i/>
        </w:rPr>
        <w:t>moral</w:t>
      </w:r>
      <w:r w:rsidR="00536A21">
        <w:rPr>
          <w:rFonts w:ascii="Palatino Linotype" w:hAnsi="Palatino Linotype"/>
        </w:rPr>
        <w:t xml:space="preserve"> obligation to seek to justify one's beliefs</w:t>
      </w:r>
      <w:r w:rsidR="00E739DD">
        <w:rPr>
          <w:rFonts w:ascii="Palatino Linotype" w:hAnsi="Palatino Linotype"/>
        </w:rPr>
        <w:t xml:space="preserve"> to as great an extent as possible</w:t>
      </w:r>
      <w:r w:rsidR="00536A21">
        <w:rPr>
          <w:rFonts w:ascii="Palatino Linotype" w:hAnsi="Palatino Linotype"/>
        </w:rPr>
        <w:t>, an obligation which</w:t>
      </w:r>
      <w:r w:rsidR="00E739DD">
        <w:rPr>
          <w:rFonts w:ascii="Palatino Linotype" w:hAnsi="Palatino Linotype"/>
        </w:rPr>
        <w:t>, if justification sufficient for knowledge is available, would seem to require us to know rather than to merely believe.</w:t>
      </w:r>
      <w:r w:rsidR="001A2B46">
        <w:rPr>
          <w:rFonts w:ascii="Palatino Linotype" w:hAnsi="Palatino Linotype"/>
        </w:rPr>
        <w:t xml:space="preserve"> This might seem like an implausible view, but it might be thought to follow from a less </w:t>
      </w:r>
      <w:r w:rsidR="00182CEC">
        <w:rPr>
          <w:rFonts w:ascii="Palatino Linotype" w:hAnsi="Palatino Linotype"/>
        </w:rPr>
        <w:t>implausible</w:t>
      </w:r>
      <w:r w:rsidR="001A2B46">
        <w:rPr>
          <w:rFonts w:ascii="Palatino Linotype" w:hAnsi="Palatino Linotype"/>
        </w:rPr>
        <w:t xml:space="preserve"> view (famously </w:t>
      </w:r>
      <w:r w:rsidR="00182CEC">
        <w:rPr>
          <w:rFonts w:ascii="Palatino Linotype" w:hAnsi="Palatino Linotype"/>
        </w:rPr>
        <w:t>argued for by</w:t>
      </w:r>
      <w:r w:rsidR="001A2B46">
        <w:rPr>
          <w:rFonts w:ascii="Palatino Linotype" w:hAnsi="Palatino Linotype"/>
        </w:rPr>
        <w:t xml:space="preserve"> W. K. Clifford [1876-7]), namely that </w:t>
      </w:r>
      <w:r w:rsidR="00182CEC">
        <w:rPr>
          <w:rFonts w:ascii="Palatino Linotype" w:hAnsi="Palatino Linotype"/>
        </w:rPr>
        <w:t>it is</w:t>
      </w:r>
      <w:r w:rsidR="002516C7">
        <w:rPr>
          <w:rFonts w:ascii="Palatino Linotype" w:hAnsi="Palatino Linotype"/>
        </w:rPr>
        <w:t xml:space="preserve"> morally</w:t>
      </w:r>
      <w:r w:rsidR="00182CEC">
        <w:rPr>
          <w:rFonts w:ascii="Palatino Linotype" w:hAnsi="Palatino Linotype"/>
        </w:rPr>
        <w:t xml:space="preserve"> wrong to hold a belief on insufficient evidence</w:t>
      </w:r>
      <w:r w:rsidR="002516C7">
        <w:rPr>
          <w:rFonts w:ascii="Palatino Linotype" w:hAnsi="Palatino Linotype"/>
        </w:rPr>
        <w:t xml:space="preserve"> or, put another way, that we are under an obligation to have sufficient evidence for our beliefs. </w:t>
      </w:r>
      <w:r w:rsidR="0010071E">
        <w:rPr>
          <w:rFonts w:ascii="Palatino Linotype" w:hAnsi="Palatino Linotype"/>
        </w:rPr>
        <w:t xml:space="preserve">That this is a </w:t>
      </w:r>
      <w:r w:rsidR="0010071E">
        <w:rPr>
          <w:rFonts w:ascii="Palatino Linotype" w:hAnsi="Palatino Linotype"/>
          <w:i/>
        </w:rPr>
        <w:t>moral</w:t>
      </w:r>
      <w:r w:rsidR="0010071E">
        <w:rPr>
          <w:rFonts w:ascii="Palatino Linotype" w:hAnsi="Palatino Linotype"/>
        </w:rPr>
        <w:t xml:space="preserve"> obligation and not merely an epistemic one is not at all uncontroversial, but it has its adherents (see, for example, Wood's (</w:t>
      </w:r>
      <w:r w:rsidR="00443B5F">
        <w:rPr>
          <w:rFonts w:ascii="Palatino Linotype" w:hAnsi="Palatino Linotype"/>
        </w:rPr>
        <w:t>2002) spirited defence</w:t>
      </w:r>
      <w:r w:rsidR="008E5842">
        <w:rPr>
          <w:rFonts w:ascii="Palatino Linotype" w:hAnsi="Palatino Linotype"/>
        </w:rPr>
        <w:t>, which cites other defenders of 'Clifford's Principle'</w:t>
      </w:r>
      <w:r w:rsidR="00443B5F">
        <w:rPr>
          <w:rFonts w:ascii="Palatino Linotype" w:hAnsi="Palatino Linotype"/>
        </w:rPr>
        <w:t>).</w:t>
      </w:r>
      <w:r w:rsidR="00EA4DC9">
        <w:rPr>
          <w:rFonts w:ascii="Palatino Linotype" w:hAnsi="Palatino Linotype"/>
        </w:rPr>
        <w:t xml:space="preserve"> </w:t>
      </w:r>
      <w:r w:rsidR="002516C7">
        <w:rPr>
          <w:rFonts w:ascii="Palatino Linotype" w:hAnsi="Palatino Linotype"/>
        </w:rPr>
        <w:t>Now of course having sufficient justification</w:t>
      </w:r>
      <w:r w:rsidR="00A97D87">
        <w:rPr>
          <w:rFonts w:ascii="Palatino Linotype" w:hAnsi="Palatino Linotype"/>
        </w:rPr>
        <w:t xml:space="preserve"> (evidence)</w:t>
      </w:r>
      <w:r w:rsidR="002516C7">
        <w:rPr>
          <w:rFonts w:ascii="Palatino Linotype" w:hAnsi="Palatino Linotype"/>
        </w:rPr>
        <w:t xml:space="preserve"> for belief is not the same as having justification</w:t>
      </w:r>
      <w:r w:rsidR="003148C2">
        <w:rPr>
          <w:rFonts w:ascii="Palatino Linotype" w:hAnsi="Palatino Linotype"/>
        </w:rPr>
        <w:t xml:space="preserve"> sufficient</w:t>
      </w:r>
      <w:r w:rsidR="002516C7">
        <w:rPr>
          <w:rFonts w:ascii="Palatino Linotype" w:hAnsi="Palatino Linotype"/>
        </w:rPr>
        <w:t xml:space="preserve"> for knowledge, nor even as having </w:t>
      </w:r>
      <w:r w:rsidR="002516C7">
        <w:rPr>
          <w:rFonts w:ascii="Palatino Linotype" w:hAnsi="Palatino Linotype"/>
          <w:i/>
        </w:rPr>
        <w:t>as much justification as possible</w:t>
      </w:r>
      <w:r w:rsidR="002516C7">
        <w:rPr>
          <w:rFonts w:ascii="Palatino Linotype" w:hAnsi="Palatino Linotype"/>
        </w:rPr>
        <w:t xml:space="preserve">: it might very well be that I </w:t>
      </w:r>
      <w:r w:rsidR="00A97D87">
        <w:rPr>
          <w:rFonts w:ascii="Palatino Linotype" w:hAnsi="Palatino Linotype"/>
        </w:rPr>
        <w:t>avoid</w:t>
      </w:r>
      <w:r w:rsidR="002516C7">
        <w:rPr>
          <w:rFonts w:ascii="Palatino Linotype" w:hAnsi="Palatino Linotype"/>
        </w:rPr>
        <w:t xml:space="preserve"> moral blame for </w:t>
      </w:r>
      <w:r w:rsidR="00A97D87">
        <w:rPr>
          <w:rFonts w:ascii="Palatino Linotype" w:hAnsi="Palatino Linotype"/>
        </w:rPr>
        <w:t xml:space="preserve">believing </w:t>
      </w:r>
      <w:r w:rsidR="00A97D87">
        <w:rPr>
          <w:rFonts w:ascii="Palatino Linotype" w:hAnsi="Palatino Linotype"/>
          <w:i/>
        </w:rPr>
        <w:t>P</w:t>
      </w:r>
      <w:r w:rsidR="00A97D87">
        <w:rPr>
          <w:rFonts w:ascii="Palatino Linotype" w:hAnsi="Palatino Linotype"/>
        </w:rPr>
        <w:t xml:space="preserve"> because I have enough evidence that </w:t>
      </w:r>
      <w:r w:rsidR="00A97D87">
        <w:rPr>
          <w:rFonts w:ascii="Palatino Linotype" w:hAnsi="Palatino Linotype"/>
          <w:i/>
        </w:rPr>
        <w:t>P</w:t>
      </w:r>
      <w:r w:rsidR="00A97D87">
        <w:rPr>
          <w:rFonts w:ascii="Palatino Linotype" w:hAnsi="Palatino Linotype"/>
        </w:rPr>
        <w:t xml:space="preserve">, but that I do not thereby </w:t>
      </w:r>
      <w:r w:rsidR="00A97D87">
        <w:rPr>
          <w:rFonts w:ascii="Palatino Linotype" w:hAnsi="Palatino Linotype"/>
          <w:i/>
        </w:rPr>
        <w:t>know</w:t>
      </w:r>
      <w:r w:rsidR="00A97D87">
        <w:rPr>
          <w:rFonts w:ascii="Palatino Linotype" w:hAnsi="Palatino Linotype"/>
        </w:rPr>
        <w:t xml:space="preserve"> that </w:t>
      </w:r>
      <w:r w:rsidR="00A97D87">
        <w:rPr>
          <w:rFonts w:ascii="Palatino Linotype" w:hAnsi="Palatino Linotype"/>
          <w:i/>
        </w:rPr>
        <w:t>P</w:t>
      </w:r>
      <w:r w:rsidR="00A97D87">
        <w:rPr>
          <w:rFonts w:ascii="Palatino Linotype" w:hAnsi="Palatino Linotype"/>
        </w:rPr>
        <w:t xml:space="preserve"> because the evidence I have just makes it </w:t>
      </w:r>
      <w:r w:rsidR="00A97D87">
        <w:rPr>
          <w:rFonts w:ascii="Palatino Linotype" w:hAnsi="Palatino Linotype"/>
          <w:i/>
        </w:rPr>
        <w:t>probable</w:t>
      </w:r>
      <w:r w:rsidR="00A97D87">
        <w:rPr>
          <w:rFonts w:ascii="Palatino Linotype" w:hAnsi="Palatino Linotype"/>
        </w:rPr>
        <w:t xml:space="preserve"> that </w:t>
      </w:r>
      <w:r w:rsidR="00A97D87">
        <w:rPr>
          <w:rFonts w:ascii="Palatino Linotype" w:hAnsi="Palatino Linotype"/>
          <w:i/>
        </w:rPr>
        <w:t>P</w:t>
      </w:r>
      <w:r w:rsidR="00173908">
        <w:rPr>
          <w:rFonts w:ascii="Palatino Linotype" w:hAnsi="Palatino Linotype"/>
        </w:rPr>
        <w:t xml:space="preserve"> for example. </w:t>
      </w:r>
      <w:r w:rsidR="00CE3D9D">
        <w:rPr>
          <w:rFonts w:ascii="Palatino Linotype" w:hAnsi="Palatino Linotype"/>
        </w:rPr>
        <w:t>What is required, to get from the weaker principle to the stronger one, is some reason for thinking that if we are morally required to have sufficient evidence for our beliefs then we are morally required to have as much justification as possible</w:t>
      </w:r>
      <w:r w:rsidR="007B56E5">
        <w:rPr>
          <w:rFonts w:ascii="Palatino Linotype" w:hAnsi="Palatino Linotype"/>
        </w:rPr>
        <w:t xml:space="preserve"> for them, </w:t>
      </w:r>
      <w:r w:rsidR="00B5388B">
        <w:rPr>
          <w:rFonts w:ascii="Palatino Linotype" w:hAnsi="Palatino Linotype"/>
        </w:rPr>
        <w:t>sufficient for</w:t>
      </w:r>
      <w:r w:rsidR="007B56E5">
        <w:rPr>
          <w:rFonts w:ascii="Palatino Linotype" w:hAnsi="Palatino Linotype"/>
        </w:rPr>
        <w:t xml:space="preserve"> knowledge in the best case</w:t>
      </w:r>
      <w:r w:rsidR="00B5388B">
        <w:rPr>
          <w:rFonts w:ascii="Palatino Linotype" w:hAnsi="Palatino Linotype"/>
        </w:rPr>
        <w:t>s</w:t>
      </w:r>
      <w:r w:rsidR="00CE3D9D">
        <w:rPr>
          <w:rFonts w:ascii="Palatino Linotype" w:hAnsi="Palatino Linotype"/>
        </w:rPr>
        <w:t xml:space="preserve">. </w:t>
      </w:r>
    </w:p>
    <w:p w14:paraId="0D9838C8" w14:textId="77777777" w:rsidR="00B5388B" w:rsidRPr="00377C18" w:rsidRDefault="00B5388B" w:rsidP="000A048D">
      <w:pPr>
        <w:spacing w:line="360" w:lineRule="auto"/>
        <w:rPr>
          <w:rFonts w:ascii="Palatino Linotype" w:hAnsi="Palatino Linotype"/>
        </w:rPr>
      </w:pPr>
      <w:r>
        <w:rPr>
          <w:rFonts w:ascii="Palatino Linotype" w:hAnsi="Palatino Linotype"/>
        </w:rPr>
        <w:tab/>
      </w:r>
      <w:r w:rsidR="008E5842">
        <w:rPr>
          <w:rFonts w:ascii="Palatino Linotype" w:hAnsi="Palatino Linotype"/>
        </w:rPr>
        <w:t>There are at least two ways to go here, both to do with</w:t>
      </w:r>
      <w:r w:rsidR="00C10F8A">
        <w:rPr>
          <w:rFonts w:ascii="Palatino Linotype" w:hAnsi="Palatino Linotype"/>
        </w:rPr>
        <w:t xml:space="preserve"> what makes the weaker principle true, if it is, namely</w:t>
      </w:r>
      <w:r w:rsidR="008E5842">
        <w:rPr>
          <w:rFonts w:ascii="Palatino Linotype" w:hAnsi="Palatino Linotype"/>
        </w:rPr>
        <w:t xml:space="preserve"> the responsibilities associated with our capacity to reason and form beliefs on rational grounds. The first</w:t>
      </w:r>
      <w:r w:rsidR="00B801E2">
        <w:rPr>
          <w:rFonts w:ascii="Palatino Linotype" w:hAnsi="Palatino Linotype"/>
        </w:rPr>
        <w:t xml:space="preserve"> way</w:t>
      </w:r>
      <w:r w:rsidR="008E5842">
        <w:rPr>
          <w:rFonts w:ascii="Palatino Linotype" w:hAnsi="Palatino Linotype"/>
        </w:rPr>
        <w:t xml:space="preserve"> is to a</w:t>
      </w:r>
      <w:r w:rsidR="00234276">
        <w:rPr>
          <w:rFonts w:ascii="Palatino Linotype" w:hAnsi="Palatino Linotype"/>
        </w:rPr>
        <w:t>rgue</w:t>
      </w:r>
      <w:r w:rsidR="008E5842">
        <w:rPr>
          <w:rFonts w:ascii="Palatino Linotype" w:hAnsi="Palatino Linotype"/>
        </w:rPr>
        <w:t xml:space="preserve"> </w:t>
      </w:r>
      <w:r w:rsidR="008E5842">
        <w:rPr>
          <w:rFonts w:ascii="Palatino Linotype" w:hAnsi="Palatino Linotype"/>
        </w:rPr>
        <w:lastRenderedPageBreak/>
        <w:t xml:space="preserve">that in failing to employ our reason properly, by forming beliefs </w:t>
      </w:r>
      <w:proofErr w:type="gramStart"/>
      <w:r w:rsidR="008E5842">
        <w:rPr>
          <w:rFonts w:ascii="Palatino Linotype" w:hAnsi="Palatino Linotype"/>
        </w:rPr>
        <w:t>on the basis of</w:t>
      </w:r>
      <w:proofErr w:type="gramEnd"/>
      <w:r w:rsidR="008E5842">
        <w:rPr>
          <w:rFonts w:ascii="Palatino Linotype" w:hAnsi="Palatino Linotype"/>
        </w:rPr>
        <w:t xml:space="preserve"> insufficient evidence, we are failing to live up to the expectations of the creator who has endowed us with this capacity, which is a moral transgression. </w:t>
      </w:r>
      <w:r w:rsidR="004B6A77">
        <w:rPr>
          <w:rFonts w:ascii="Palatino Linotype" w:hAnsi="Palatino Linotype"/>
        </w:rPr>
        <w:t>The other way to go is to embrace the secular analogue of this move (which seems to be Clifford's way, and which might very reasonably be attribut</w:t>
      </w:r>
      <w:r w:rsidR="00AD1BA3">
        <w:rPr>
          <w:rFonts w:ascii="Palatino Linotype" w:hAnsi="Palatino Linotype"/>
        </w:rPr>
        <w:t>ed</w:t>
      </w:r>
      <w:r w:rsidR="004B6A77">
        <w:rPr>
          <w:rFonts w:ascii="Palatino Linotype" w:hAnsi="Palatino Linotype"/>
        </w:rPr>
        <w:t xml:space="preserve"> to J. S. Mill as well) by arguing that </w:t>
      </w:r>
      <w:r w:rsidR="00AD1BA3">
        <w:rPr>
          <w:rFonts w:ascii="Palatino Linotype" w:hAnsi="Palatino Linotype"/>
        </w:rPr>
        <w:t>regardless of the divine or natural source of our capacity to reason and respond to evidence, it is a moral crime to fail to make use of such a powerful tool for good as that capacity is, a tool for understanding and prediction which if properly employed can avoid great harms and develop enormously beneficial ideas and technologies</w:t>
      </w:r>
      <w:r w:rsidR="00126E71">
        <w:rPr>
          <w:rFonts w:ascii="Palatino Linotype" w:hAnsi="Palatino Linotype"/>
        </w:rPr>
        <w:t xml:space="preserve">, and which even when not in the business of directly addressing the morally pressing issues is liable to be undermined and compromised by lazy misuse so that when the time for its morally crucial application comes it will be less keen and able to do good than it might have been. </w:t>
      </w:r>
      <w:r w:rsidR="00D452C9">
        <w:rPr>
          <w:rFonts w:ascii="Palatino Linotype" w:hAnsi="Palatino Linotype"/>
        </w:rPr>
        <w:t xml:space="preserve">Either way, theological or secular, it </w:t>
      </w:r>
      <w:r w:rsidR="00AF274B">
        <w:rPr>
          <w:rFonts w:ascii="Palatino Linotype" w:hAnsi="Palatino Linotype"/>
        </w:rPr>
        <w:t xml:space="preserve">is not unreasonable to </w:t>
      </w:r>
      <w:r w:rsidR="00A73F43">
        <w:rPr>
          <w:rFonts w:ascii="Palatino Linotype" w:hAnsi="Palatino Linotype"/>
        </w:rPr>
        <w:t xml:space="preserve">assume that the property which renders it morally obligatory to avoid insufficiently evidenced beliefs is the very same property that renders it morally obligatory to try to </w:t>
      </w:r>
      <w:r w:rsidR="00A73F43">
        <w:rPr>
          <w:rFonts w:ascii="Palatino Linotype" w:hAnsi="Palatino Linotype"/>
          <w:i/>
        </w:rPr>
        <w:t>maximise</w:t>
      </w:r>
      <w:r w:rsidR="00A73F43">
        <w:rPr>
          <w:rFonts w:ascii="Palatino Linotype" w:hAnsi="Palatino Linotype"/>
        </w:rPr>
        <w:t xml:space="preserve"> our epistemic situation</w:t>
      </w:r>
      <w:r w:rsidR="00377C18">
        <w:rPr>
          <w:rFonts w:ascii="Palatino Linotype" w:hAnsi="Palatino Linotype"/>
        </w:rPr>
        <w:t>.</w:t>
      </w:r>
      <w:r w:rsidR="00CA0746">
        <w:rPr>
          <w:rStyle w:val="FootnoteReference"/>
          <w:rFonts w:ascii="Palatino Linotype" w:hAnsi="Palatino Linotype"/>
        </w:rPr>
        <w:footnoteReference w:id="37"/>
      </w:r>
      <w:r w:rsidR="001E0D4E">
        <w:rPr>
          <w:rFonts w:ascii="Palatino Linotype" w:hAnsi="Palatino Linotype"/>
        </w:rPr>
        <w:t xml:space="preserve"> </w:t>
      </w:r>
      <w:r w:rsidR="00377C18">
        <w:rPr>
          <w:rFonts w:ascii="Palatino Linotype" w:hAnsi="Palatino Linotype"/>
        </w:rPr>
        <w:t>I</w:t>
      </w:r>
      <w:r w:rsidR="001E0D4E">
        <w:rPr>
          <w:rFonts w:ascii="Palatino Linotype" w:hAnsi="Palatino Linotype"/>
        </w:rPr>
        <w:t xml:space="preserve">f we are required to do well, are we not required to do as well as we can? </w:t>
      </w:r>
      <w:r w:rsidR="00377C18">
        <w:rPr>
          <w:rFonts w:ascii="Palatino Linotype" w:hAnsi="Palatino Linotype"/>
        </w:rPr>
        <w:t>It seems im</w:t>
      </w:r>
      <w:r w:rsidR="00943845">
        <w:rPr>
          <w:rFonts w:ascii="Palatino Linotype" w:hAnsi="Palatino Linotype"/>
        </w:rPr>
        <w:t>plausible that even though we are morally required</w:t>
      </w:r>
      <w:r w:rsidR="00377C18">
        <w:rPr>
          <w:rFonts w:ascii="Palatino Linotype" w:hAnsi="Palatino Linotype"/>
        </w:rPr>
        <w:t xml:space="preserve"> to use our rational capacities in th</w:t>
      </w:r>
      <w:r w:rsidR="00943845">
        <w:rPr>
          <w:rFonts w:ascii="Palatino Linotype" w:hAnsi="Palatino Linotype"/>
        </w:rPr>
        <w:t>e way intended by our creator we are not</w:t>
      </w:r>
      <w:r w:rsidR="00377C18">
        <w:rPr>
          <w:rFonts w:ascii="Palatino Linotype" w:hAnsi="Palatino Linotype"/>
        </w:rPr>
        <w:t xml:space="preserve"> not </w:t>
      </w:r>
      <w:r w:rsidR="00377C18">
        <w:rPr>
          <w:rFonts w:ascii="Palatino Linotype" w:hAnsi="Palatino Linotype"/>
          <w:i/>
        </w:rPr>
        <w:t>at least as</w:t>
      </w:r>
      <w:r w:rsidR="00943845">
        <w:rPr>
          <w:rFonts w:ascii="Palatino Linotype" w:hAnsi="Palatino Linotype"/>
        </w:rPr>
        <w:t xml:space="preserve"> morally required</w:t>
      </w:r>
      <w:r w:rsidR="00377C18">
        <w:rPr>
          <w:rFonts w:ascii="Palatino Linotype" w:hAnsi="Palatino Linotype"/>
        </w:rPr>
        <w:t xml:space="preserve"> to use them </w:t>
      </w:r>
      <w:r w:rsidR="00377C18" w:rsidRPr="006E14A4">
        <w:rPr>
          <w:rFonts w:ascii="Palatino Linotype" w:hAnsi="Palatino Linotype"/>
          <w:i/>
        </w:rPr>
        <w:t>as well as possible</w:t>
      </w:r>
      <w:r w:rsidR="00377C18">
        <w:rPr>
          <w:rFonts w:ascii="Palatino Linotype" w:hAnsi="Palatino Linotype"/>
        </w:rPr>
        <w:t>. Similarly, it seems im</w:t>
      </w:r>
      <w:r w:rsidR="00943845">
        <w:rPr>
          <w:rFonts w:ascii="Palatino Linotype" w:hAnsi="Palatino Linotype"/>
        </w:rPr>
        <w:t>plausible that even though we are morally required</w:t>
      </w:r>
      <w:r w:rsidR="00377C18">
        <w:rPr>
          <w:rFonts w:ascii="Palatino Linotype" w:hAnsi="Palatino Linotype"/>
        </w:rPr>
        <w:t xml:space="preserve"> to be in the practice of reasoning responsibly so that we can be in the best position to employ that capacity in all s</w:t>
      </w:r>
      <w:r w:rsidR="00943845">
        <w:rPr>
          <w:rFonts w:ascii="Palatino Linotype" w:hAnsi="Palatino Linotype"/>
        </w:rPr>
        <w:t>orts of morally good ways, we are</w:t>
      </w:r>
      <w:r w:rsidR="00377C18">
        <w:rPr>
          <w:rFonts w:ascii="Palatino Linotype" w:hAnsi="Palatino Linotype"/>
        </w:rPr>
        <w:t xml:space="preserve"> not </w:t>
      </w:r>
      <w:r w:rsidR="00377C18">
        <w:rPr>
          <w:rFonts w:ascii="Palatino Linotype" w:hAnsi="Palatino Linotype"/>
          <w:i/>
        </w:rPr>
        <w:t>at least as</w:t>
      </w:r>
      <w:r w:rsidR="00610E99">
        <w:rPr>
          <w:rFonts w:ascii="Palatino Linotype" w:hAnsi="Palatino Linotype"/>
        </w:rPr>
        <w:t xml:space="preserve"> morally required</w:t>
      </w:r>
      <w:r w:rsidR="00377C18">
        <w:rPr>
          <w:rFonts w:ascii="Palatino Linotype" w:hAnsi="Palatino Linotype"/>
        </w:rPr>
        <w:t xml:space="preserve"> to be in the practice of reasoning </w:t>
      </w:r>
      <w:r w:rsidR="00FE17D3">
        <w:rPr>
          <w:rFonts w:ascii="Palatino Linotype" w:hAnsi="Palatino Linotype"/>
          <w:i/>
        </w:rPr>
        <w:t>as responsibly</w:t>
      </w:r>
      <w:r w:rsidR="00377C18">
        <w:rPr>
          <w:rFonts w:ascii="Palatino Linotype" w:hAnsi="Palatino Linotype"/>
          <w:i/>
        </w:rPr>
        <w:t xml:space="preserve"> as possible</w:t>
      </w:r>
      <w:r w:rsidR="00FE17D3">
        <w:rPr>
          <w:rFonts w:ascii="Palatino Linotype" w:hAnsi="Palatino Linotype"/>
        </w:rPr>
        <w:t>.</w:t>
      </w:r>
      <w:r w:rsidR="00FE17D3">
        <w:rPr>
          <w:rStyle w:val="FootnoteReference"/>
          <w:rFonts w:ascii="Palatino Linotype" w:hAnsi="Palatino Linotype"/>
        </w:rPr>
        <w:footnoteReference w:id="38"/>
      </w:r>
    </w:p>
    <w:p w14:paraId="23C6F633" w14:textId="77777777" w:rsidR="0061773C" w:rsidRPr="00C901C7" w:rsidRDefault="002516C7" w:rsidP="000A048D">
      <w:pPr>
        <w:spacing w:line="360" w:lineRule="auto"/>
        <w:rPr>
          <w:rFonts w:ascii="Palatino Linotype" w:hAnsi="Palatino Linotype"/>
          <w:i/>
        </w:rPr>
      </w:pPr>
      <w:r>
        <w:rPr>
          <w:rFonts w:ascii="Palatino Linotype" w:hAnsi="Palatino Linotype"/>
        </w:rPr>
        <w:lastRenderedPageBreak/>
        <w:tab/>
      </w:r>
      <w:r w:rsidR="004F77D4">
        <w:rPr>
          <w:rFonts w:ascii="Palatino Linotype" w:hAnsi="Palatino Linotype"/>
        </w:rPr>
        <w:t>I</w:t>
      </w:r>
      <w:r w:rsidR="00EA4DC9">
        <w:rPr>
          <w:rFonts w:ascii="Palatino Linotype" w:hAnsi="Palatino Linotype"/>
        </w:rPr>
        <w:t>f</w:t>
      </w:r>
      <w:r w:rsidR="006E14A4">
        <w:rPr>
          <w:rFonts w:ascii="Palatino Linotype" w:hAnsi="Palatino Linotype"/>
        </w:rPr>
        <w:t xml:space="preserve"> something like the thoughts I have mentioned is right and</w:t>
      </w:r>
      <w:r w:rsidR="00EA4DC9">
        <w:rPr>
          <w:rFonts w:ascii="Palatino Linotype" w:hAnsi="Palatino Linotype"/>
        </w:rPr>
        <w:t xml:space="preserve"> we are under a moral obligation to justify our beliefs to as great an extent as possible, </w:t>
      </w:r>
      <w:r w:rsidR="00210166">
        <w:rPr>
          <w:rFonts w:ascii="Palatino Linotype" w:hAnsi="Palatino Linotype"/>
        </w:rPr>
        <w:t xml:space="preserve">it is not the case that it is only </w:t>
      </w:r>
      <w:r w:rsidR="00210166">
        <w:rPr>
          <w:rFonts w:ascii="Palatino Linotype" w:hAnsi="Palatino Linotype"/>
          <w:i/>
        </w:rPr>
        <w:t>epistemically</w:t>
      </w:r>
      <w:r w:rsidR="00210166">
        <w:rPr>
          <w:rFonts w:ascii="Palatino Linotype" w:hAnsi="Palatino Linotype"/>
        </w:rPr>
        <w:t xml:space="preserve"> better to know than to believe</w:t>
      </w:r>
      <w:r w:rsidR="004F77D4">
        <w:rPr>
          <w:rFonts w:ascii="Palatino Linotype" w:hAnsi="Palatino Linotype"/>
        </w:rPr>
        <w:t xml:space="preserve"> </w:t>
      </w:r>
      <w:r w:rsidR="00210166">
        <w:rPr>
          <w:rFonts w:ascii="Palatino Linotype" w:hAnsi="Palatino Linotype"/>
        </w:rPr>
        <w:t>and that we can simply settle for belief on moral grounds</w:t>
      </w:r>
      <w:r w:rsidR="004F77D4">
        <w:rPr>
          <w:rFonts w:ascii="Palatino Linotype" w:hAnsi="Palatino Linotype"/>
        </w:rPr>
        <w:t>, so the worry I raised about (3) is blocked.</w:t>
      </w:r>
      <w:r w:rsidR="006E14A4">
        <w:rPr>
          <w:rFonts w:ascii="Palatino Linotype" w:hAnsi="Palatino Linotype"/>
        </w:rPr>
        <w:t xml:space="preserve"> That is, it is not available to us to say that the argument for fictionalism fails because all it shows is that morality gives us reasons to ignore our epistemic obligations and settle for belief even if knowledge is available, because settling for belief when knowledge is available turns out to be </w:t>
      </w:r>
      <w:r w:rsidR="006E14A4">
        <w:rPr>
          <w:rFonts w:ascii="Palatino Linotype" w:hAnsi="Palatino Linotype"/>
          <w:i/>
        </w:rPr>
        <w:t>morally</w:t>
      </w:r>
      <w:r w:rsidR="006E14A4">
        <w:rPr>
          <w:rFonts w:ascii="Palatino Linotype" w:hAnsi="Palatino Linotype"/>
        </w:rPr>
        <w:t xml:space="preserve"> wrong as well as epistemically. To the extent that our primary concern is moral, then, we really had better abandon belief in favour of faith rather than just settle for belief.</w:t>
      </w:r>
    </w:p>
    <w:p w14:paraId="22DFB615" w14:textId="77777777" w:rsidR="002E0BDE" w:rsidRDefault="002E0BDE" w:rsidP="000A048D">
      <w:pPr>
        <w:spacing w:line="360" w:lineRule="auto"/>
        <w:rPr>
          <w:rFonts w:ascii="Palatino Linotype" w:hAnsi="Palatino Linotype"/>
        </w:rPr>
      </w:pPr>
      <w:r>
        <w:rPr>
          <w:rFonts w:ascii="Palatino Linotype" w:hAnsi="Palatino Linotype"/>
        </w:rPr>
        <w:tab/>
        <w:t>I intend, here</w:t>
      </w:r>
      <w:r w:rsidRPr="001B2199">
        <w:rPr>
          <w:rFonts w:ascii="Palatino Linotype" w:hAnsi="Palatino Linotype"/>
        </w:rPr>
        <w:t>, to grant the intuitive appeal of (5): I think it is reasonable (but not, of course, uncontroversial) to assume  that were we to be more or less guaranteed to act for the sake of reward or punishment then we would be more or less guaranteed to act other than as (full) virtue requires</w:t>
      </w:r>
      <w:r>
        <w:rPr>
          <w:rFonts w:ascii="Palatino Linotype" w:hAnsi="Palatino Linotype"/>
        </w:rPr>
        <w:t xml:space="preserve"> (not to act towards the wrong ends, necessarily, but to act towards them for the wrong reasons)</w:t>
      </w:r>
      <w:r w:rsidRPr="001B2199">
        <w:rPr>
          <w:rFonts w:ascii="Palatino Linotype" w:hAnsi="Palatino Linotype"/>
        </w:rPr>
        <w:t xml:space="preserve">. More contentious is (4), which claims that we would indeed be guaranteed to act for the sake of reward or punishment rather than for the sake of some more morally laudable consideration if we were to have knowledge of God's existence (and hence of the existence of a rewarder and punisher). </w:t>
      </w:r>
    </w:p>
    <w:p w14:paraId="7B58F5E7" w14:textId="77777777" w:rsidR="002E0BDE" w:rsidRPr="00F90EFD" w:rsidRDefault="002E0BDE" w:rsidP="000A048D">
      <w:pPr>
        <w:spacing w:line="360" w:lineRule="auto"/>
        <w:rPr>
          <w:rFonts w:ascii="Palatino Linotype" w:hAnsi="Palatino Linotype"/>
        </w:rPr>
      </w:pPr>
      <w:r>
        <w:rPr>
          <w:rFonts w:ascii="Palatino Linotype" w:hAnsi="Palatino Linotype"/>
        </w:rPr>
        <w:tab/>
        <w:t>It is true, as Wood (197</w:t>
      </w:r>
      <w:r w:rsidR="00A32E88">
        <w:rPr>
          <w:rFonts w:ascii="Palatino Linotype" w:hAnsi="Palatino Linotype"/>
        </w:rPr>
        <w:t>8: p24) reminds us, that Kant appears to be</w:t>
      </w:r>
      <w:r>
        <w:rPr>
          <w:rFonts w:ascii="Palatino Linotype" w:hAnsi="Palatino Linotype"/>
        </w:rPr>
        <w:t xml:space="preserve"> entirely content to allow that</w:t>
      </w:r>
      <w:r w:rsidR="00A32E88">
        <w:rPr>
          <w:rFonts w:ascii="Palatino Linotype" w:hAnsi="Palatino Linotype"/>
        </w:rPr>
        <w:t xml:space="preserve"> in some very ordinary circumstances</w:t>
      </w:r>
      <w:r>
        <w:rPr>
          <w:rFonts w:ascii="Palatino Linotype" w:hAnsi="Palatino Linotype"/>
        </w:rPr>
        <w:t xml:space="preserve"> morally good actions can contribute to our happiness and that we can </w:t>
      </w:r>
      <w:r>
        <w:rPr>
          <w:rFonts w:ascii="Palatino Linotype" w:hAnsi="Palatino Linotype"/>
          <w:i/>
        </w:rPr>
        <w:t>know</w:t>
      </w:r>
      <w:r>
        <w:rPr>
          <w:rFonts w:ascii="Palatino Linotype" w:hAnsi="Palatino Linotype"/>
        </w:rPr>
        <w:t xml:space="preserve"> that this will be the case, because we know that our efforts will be successful on a particular occasion, and that nonetheless we can and should be motivated by moral, and not prudential, considerations. It must, then, be</w:t>
      </w:r>
      <w:r w:rsidR="007B2142">
        <w:rPr>
          <w:rFonts w:ascii="Palatino Linotype" w:hAnsi="Palatino Linotype"/>
        </w:rPr>
        <w:t xml:space="preserve"> the</w:t>
      </w:r>
      <w:r>
        <w:rPr>
          <w:rFonts w:ascii="Palatino Linotype" w:hAnsi="Palatino Linotype"/>
        </w:rPr>
        <w:t xml:space="preserve"> case that Kant is content to allow that in some cases we can act in the full knowledge of our reward (our happiness) without that </w:t>
      </w:r>
      <w:r>
        <w:rPr>
          <w:rFonts w:ascii="Palatino Linotype" w:hAnsi="Palatino Linotype"/>
        </w:rPr>
        <w:lastRenderedPageBreak/>
        <w:t xml:space="preserve">undermining the moral worth of our choice. This suggests that Kant is not entitled to claim, </w:t>
      </w:r>
      <w:proofErr w:type="gramStart"/>
      <w:r>
        <w:rPr>
          <w:rFonts w:ascii="Palatino Linotype" w:hAnsi="Palatino Linotype"/>
        </w:rPr>
        <w:t>in the course of</w:t>
      </w:r>
      <w:proofErr w:type="gramEnd"/>
      <w:r>
        <w:rPr>
          <w:rFonts w:ascii="Palatino Linotype" w:hAnsi="Palatino Linotype"/>
        </w:rPr>
        <w:t xml:space="preserve"> the Moral Hazard Argument, that knowledge of God's existence - and more particularly of the existence of the rewards and punishments which would be in place if God exists - </w:t>
      </w:r>
      <w:r>
        <w:rPr>
          <w:rFonts w:ascii="Palatino Linotype" w:hAnsi="Palatino Linotype"/>
          <w:i/>
        </w:rPr>
        <w:t>necessarily</w:t>
      </w:r>
      <w:r>
        <w:rPr>
          <w:rFonts w:ascii="Palatino Linotype" w:hAnsi="Palatino Linotype"/>
        </w:rPr>
        <w:t xml:space="preserve"> undermines the moral worth of our actions by </w:t>
      </w:r>
      <w:r>
        <w:rPr>
          <w:rFonts w:ascii="Palatino Linotype" w:hAnsi="Palatino Linotype"/>
          <w:i/>
        </w:rPr>
        <w:t>necessarily</w:t>
      </w:r>
      <w:r>
        <w:rPr>
          <w:rFonts w:ascii="Palatino Linotype" w:hAnsi="Palatino Linotype"/>
        </w:rPr>
        <w:t xml:space="preserve"> making us choose heteronymously. I am not sure that this is quite decisive with respect to the plausibility of (4), but I will not pursue that point here. </w:t>
      </w:r>
    </w:p>
    <w:p w14:paraId="1EDE9A8D" w14:textId="77777777" w:rsidR="002E0BDE" w:rsidRPr="001B2199" w:rsidRDefault="002E0BDE" w:rsidP="000A048D">
      <w:pPr>
        <w:spacing w:line="360" w:lineRule="auto"/>
        <w:rPr>
          <w:rFonts w:ascii="Palatino Linotype" w:hAnsi="Palatino Linotype"/>
        </w:rPr>
      </w:pPr>
      <w:r>
        <w:rPr>
          <w:rFonts w:ascii="Palatino Linotype" w:hAnsi="Palatino Linotype"/>
        </w:rPr>
        <w:tab/>
        <w:t>In any case</w:t>
      </w:r>
      <w:r w:rsidRPr="001B2199">
        <w:rPr>
          <w:rFonts w:ascii="Palatino Linotype" w:hAnsi="Palatino Linotype"/>
        </w:rPr>
        <w:t xml:space="preserve"> I think that Kant's premise is stronger than required here, and that a weakened but still sufficient premise is much less controversial. I think Kant intended (4) to be quantifying </w:t>
      </w:r>
      <w:r w:rsidRPr="001B2199">
        <w:rPr>
          <w:rFonts w:ascii="Palatino Linotype" w:hAnsi="Palatino Linotype"/>
          <w:i/>
        </w:rPr>
        <w:t>universally</w:t>
      </w:r>
      <w:r w:rsidRPr="001B2199">
        <w:rPr>
          <w:rFonts w:ascii="Palatino Linotype" w:hAnsi="Palatino Linotype"/>
        </w:rPr>
        <w:t xml:space="preserve"> over the domain of 'us'; but there is still a promising argument for fictionalism here if we just </w:t>
      </w:r>
      <w:r w:rsidRPr="001B2199">
        <w:rPr>
          <w:rFonts w:ascii="Palatino Linotype" w:hAnsi="Palatino Linotype"/>
          <w:i/>
        </w:rPr>
        <w:t>generalize</w:t>
      </w:r>
      <w:r w:rsidRPr="001B2199">
        <w:rPr>
          <w:rFonts w:ascii="Palatino Linotype" w:hAnsi="Palatino Linotype"/>
        </w:rPr>
        <w:t xml:space="preserve"> (non-universally) over 'us': the fact that </w:t>
      </w:r>
      <w:r w:rsidRPr="001B2199">
        <w:rPr>
          <w:rFonts w:ascii="Palatino Linotype" w:hAnsi="Palatino Linotype"/>
          <w:i/>
        </w:rPr>
        <w:t>many</w:t>
      </w:r>
      <w:r w:rsidRPr="001B2199">
        <w:rPr>
          <w:rFonts w:ascii="Palatino Linotype" w:hAnsi="Palatino Linotype"/>
        </w:rPr>
        <w:t xml:space="preserve"> of us would be bound to be distracted from virtuous motives by the known prospect of reward or punishment would be good reason to think of such knowledge as a bad thing. Similarly, there is still a promising argument for fictionalism here if knowledge of God's existence would inevitably lead us to act </w:t>
      </w:r>
      <w:r w:rsidRPr="001B2199">
        <w:rPr>
          <w:rFonts w:ascii="Palatino Linotype" w:hAnsi="Palatino Linotype"/>
          <w:i/>
        </w:rPr>
        <w:t>very often</w:t>
      </w:r>
      <w:r w:rsidRPr="001B2199">
        <w:rPr>
          <w:rFonts w:ascii="Palatino Linotype" w:hAnsi="Palatino Linotype"/>
        </w:rPr>
        <w:t xml:space="preserve"> (though not </w:t>
      </w:r>
      <w:r w:rsidRPr="001B2199">
        <w:rPr>
          <w:rFonts w:ascii="Palatino Linotype" w:hAnsi="Palatino Linotype"/>
          <w:i/>
        </w:rPr>
        <w:t>always</w:t>
      </w:r>
      <w:r w:rsidRPr="001B2199">
        <w:rPr>
          <w:rFonts w:ascii="Palatino Linotype" w:hAnsi="Palatino Linotype"/>
        </w:rPr>
        <w:t xml:space="preserve">) from sub-estimable motives. Whether it is indeed a fact about our psychology that many of us would be thus distracted from virtuous motives, or that some of us are such as to very often be so distracted, by knowledge of the existence of God is of course an open question (unless psychology can close it for us). But it is not unreasonable to suppose that there </w:t>
      </w:r>
      <w:r w:rsidRPr="001B2199">
        <w:rPr>
          <w:rFonts w:ascii="Palatino Linotype" w:hAnsi="Palatino Linotype"/>
          <w:i/>
        </w:rPr>
        <w:t>is</w:t>
      </w:r>
      <w:r w:rsidRPr="001B2199">
        <w:rPr>
          <w:rFonts w:ascii="Palatino Linotype" w:hAnsi="Palatino Linotype"/>
        </w:rPr>
        <w:t xml:space="preserve"> such a fact, and one does not have to be a Kantian to think so. </w:t>
      </w:r>
    </w:p>
    <w:p w14:paraId="5CDBE1F9" w14:textId="77777777" w:rsidR="002E0BDE" w:rsidRDefault="002E0BDE" w:rsidP="000A048D">
      <w:pPr>
        <w:spacing w:line="360" w:lineRule="auto"/>
        <w:rPr>
          <w:rFonts w:ascii="Palatino Linotype" w:hAnsi="Palatino Linotype"/>
        </w:rPr>
      </w:pPr>
      <w:r w:rsidRPr="001B2199">
        <w:rPr>
          <w:rFonts w:ascii="Palatino Linotype" w:hAnsi="Palatino Linotype"/>
        </w:rPr>
        <w:tab/>
        <w:t xml:space="preserve">I make no claims about the ultimate soundness of this argument (or any of the </w:t>
      </w:r>
      <w:proofErr w:type="gramStart"/>
      <w:r w:rsidRPr="001B2199">
        <w:rPr>
          <w:rFonts w:ascii="Palatino Linotype" w:hAnsi="Palatino Linotype"/>
        </w:rPr>
        <w:t>particular arguments</w:t>
      </w:r>
      <w:proofErr w:type="gramEnd"/>
      <w:r w:rsidRPr="001B2199">
        <w:rPr>
          <w:rFonts w:ascii="Palatino Linotype" w:hAnsi="Palatino Linotype"/>
        </w:rPr>
        <w:t xml:space="preserve"> which result from various combinations of modified premises which I have suggested). My intention in bringing it to light here is just to illustrate one way in which one might go about arguing for a form of religious fictionalism without doing so from any</w:t>
      </w:r>
      <w:r>
        <w:rPr>
          <w:rFonts w:ascii="Palatino Linotype" w:hAnsi="Palatino Linotype"/>
        </w:rPr>
        <w:t xml:space="preserve"> </w:t>
      </w:r>
      <w:proofErr w:type="gramStart"/>
      <w:r>
        <w:rPr>
          <w:rFonts w:ascii="Palatino Linotype" w:hAnsi="Palatino Linotype"/>
        </w:rPr>
        <w:t>particular</w:t>
      </w:r>
      <w:r w:rsidRPr="001B2199">
        <w:rPr>
          <w:rFonts w:ascii="Palatino Linotype" w:hAnsi="Palatino Linotype"/>
        </w:rPr>
        <w:t xml:space="preserve"> metaphysical</w:t>
      </w:r>
      <w:proofErr w:type="gramEnd"/>
      <w:r>
        <w:rPr>
          <w:rFonts w:ascii="Palatino Linotype" w:hAnsi="Palatino Linotype"/>
        </w:rPr>
        <w:t xml:space="preserve"> or epistemological</w:t>
      </w:r>
      <w:r w:rsidRPr="001B2199">
        <w:rPr>
          <w:rFonts w:ascii="Palatino Linotype" w:hAnsi="Palatino Linotype"/>
        </w:rPr>
        <w:t xml:space="preserve"> commitments whatsoever. It is the </w:t>
      </w:r>
      <w:r w:rsidRPr="001B2199">
        <w:rPr>
          <w:rFonts w:ascii="Palatino Linotype" w:hAnsi="Palatino Linotype"/>
          <w:i/>
        </w:rPr>
        <w:t>form</w:t>
      </w:r>
      <w:r w:rsidRPr="001B2199">
        <w:rPr>
          <w:rFonts w:ascii="Palatino Linotype" w:hAnsi="Palatino Linotype"/>
        </w:rPr>
        <w:t xml:space="preserve"> of this argument - not its logical form, but the sorts of considerations from which it derives its conclusion - that interests me, but I leave it </w:t>
      </w:r>
      <w:r w:rsidR="002A02B6">
        <w:rPr>
          <w:rFonts w:ascii="Palatino Linotype" w:hAnsi="Palatino Linotype"/>
        </w:rPr>
        <w:lastRenderedPageBreak/>
        <w:t>to the reader to judge</w:t>
      </w:r>
      <w:r w:rsidRPr="001B2199">
        <w:rPr>
          <w:rFonts w:ascii="Palatino Linotype" w:hAnsi="Palatino Linotype"/>
        </w:rPr>
        <w:t xml:space="preserve"> whether any </w:t>
      </w:r>
      <w:proofErr w:type="gramStart"/>
      <w:r w:rsidRPr="001B2199">
        <w:rPr>
          <w:rFonts w:ascii="Palatino Linotype" w:hAnsi="Palatino Linotype"/>
        </w:rPr>
        <w:t>particular argument</w:t>
      </w:r>
      <w:proofErr w:type="gramEnd"/>
      <w:r w:rsidRPr="001B2199">
        <w:rPr>
          <w:rFonts w:ascii="Palatino Linotype" w:hAnsi="Palatino Linotype"/>
        </w:rPr>
        <w:t xml:space="preserve"> of that general form could be a decisively good argument.</w:t>
      </w:r>
    </w:p>
    <w:p w14:paraId="7A78E39F" w14:textId="77777777" w:rsidR="002E0BDE" w:rsidRDefault="002E0BDE" w:rsidP="000A048D">
      <w:pPr>
        <w:spacing w:line="360" w:lineRule="auto"/>
        <w:rPr>
          <w:rFonts w:ascii="Palatino Linotype" w:hAnsi="Palatino Linotype"/>
        </w:rPr>
      </w:pPr>
      <w:r>
        <w:rPr>
          <w:rFonts w:ascii="Palatino Linotype" w:hAnsi="Palatino Linotype"/>
        </w:rPr>
        <w:tab/>
        <w:t xml:space="preserve">Precisely because the Moral Hazard Argument proceeds from no metaphysical or epistemological premises, it is available to the realist and the non-realist alike. There is nothing to stop someone who thinks that God exists - and who claims to </w:t>
      </w:r>
      <w:r>
        <w:rPr>
          <w:rFonts w:ascii="Palatino Linotype" w:hAnsi="Palatino Linotype"/>
          <w:i/>
        </w:rPr>
        <w:t>know</w:t>
      </w:r>
      <w:r>
        <w:rPr>
          <w:rFonts w:ascii="Palatino Linotype" w:hAnsi="Palatino Linotype"/>
        </w:rPr>
        <w:t xml:space="preserve"> that God exists - from running the Moral Hazard Argument</w:t>
      </w:r>
      <w:r w:rsidR="00026AF8">
        <w:rPr>
          <w:rFonts w:ascii="Palatino Linotype" w:hAnsi="Palatino Linotype"/>
        </w:rPr>
        <w:t xml:space="preserve"> </w:t>
      </w:r>
      <w:r>
        <w:rPr>
          <w:rFonts w:ascii="Palatino Linotype" w:hAnsi="Palatino Linotype"/>
        </w:rPr>
        <w:t xml:space="preserve">(though they could clearly not run the more familiar Kantian fictionalist argument, which limits our religious commitments to faith on epistemological grounds). </w:t>
      </w:r>
    </w:p>
    <w:p w14:paraId="0AC1469F" w14:textId="77777777" w:rsidR="002E0BDE" w:rsidRDefault="002F6E62" w:rsidP="000A048D">
      <w:pPr>
        <w:spacing w:line="360" w:lineRule="auto"/>
        <w:rPr>
          <w:rFonts w:ascii="Palatino Linotype" w:hAnsi="Palatino Linotype"/>
        </w:rPr>
      </w:pPr>
      <w:r>
        <w:rPr>
          <w:rFonts w:ascii="Palatino Linotype" w:hAnsi="Palatino Linotype"/>
        </w:rPr>
        <w:tab/>
        <w:t xml:space="preserve">Clearly </w:t>
      </w:r>
      <w:r w:rsidR="002E0BDE">
        <w:rPr>
          <w:rFonts w:ascii="Palatino Linotype" w:hAnsi="Palatino Linotype"/>
        </w:rPr>
        <w:t xml:space="preserve">there is not the space in this paper to give a full account of what the realist's motivations for endorsing the Moral Hazard Argument might be and whether they survive scrutiny. But I do want to </w:t>
      </w:r>
      <w:proofErr w:type="gramStart"/>
      <w:r w:rsidR="002E0BDE">
        <w:rPr>
          <w:rFonts w:ascii="Palatino Linotype" w:hAnsi="Palatino Linotype"/>
        </w:rPr>
        <w:t>make a suggestion</w:t>
      </w:r>
      <w:proofErr w:type="gramEnd"/>
      <w:r w:rsidR="002E0BDE">
        <w:rPr>
          <w:rFonts w:ascii="Palatino Linotype" w:hAnsi="Palatino Linotype"/>
        </w:rPr>
        <w:t xml:space="preserve"> in this direction. I want to focus on a particular theistic response to what is known as the problem of the hiddenness of God.</w:t>
      </w:r>
    </w:p>
    <w:p w14:paraId="33BEFEFB" w14:textId="77777777" w:rsidR="002E0BDE" w:rsidRDefault="002E0BDE" w:rsidP="000A048D">
      <w:pPr>
        <w:spacing w:line="360" w:lineRule="auto"/>
        <w:rPr>
          <w:rFonts w:ascii="Palatino Linotype" w:hAnsi="Palatino Linotype"/>
        </w:rPr>
      </w:pPr>
      <w:r>
        <w:rPr>
          <w:rFonts w:ascii="Palatino Linotype" w:hAnsi="Palatino Linotype"/>
        </w:rPr>
        <w:tab/>
        <w:t>How, atheists have wondered</w:t>
      </w:r>
      <w:r w:rsidRPr="00AC4517">
        <w:rPr>
          <w:rFonts w:ascii="Palatino Linotype" w:hAnsi="Palatino Linotype"/>
        </w:rPr>
        <w:t xml:space="preserve">, can there be a God like the Christian God who is omniscient, omnipotent and all loving but who allows so many of His creatures who would be able to believe in Him </w:t>
      </w:r>
      <w:r w:rsidRPr="00AC4517">
        <w:rPr>
          <w:rFonts w:ascii="Palatino Linotype" w:hAnsi="Palatino Linotype"/>
          <w:i/>
        </w:rPr>
        <w:t>provided they had sufficient evidence</w:t>
      </w:r>
      <w:r w:rsidRPr="00AC4517">
        <w:rPr>
          <w:rFonts w:ascii="Palatino Linotype" w:hAnsi="Palatino Linotype"/>
        </w:rPr>
        <w:t xml:space="preserve"> to remain without that evidence? (See, for example, Nietzsche [1881]: pp89-90) You do not have to be an atheist to wonder about that: it would be a good question fo</w:t>
      </w:r>
      <w:r w:rsidR="00702D21">
        <w:rPr>
          <w:rFonts w:ascii="Palatino Linotype" w:hAnsi="Palatino Linotype"/>
        </w:rPr>
        <w:t xml:space="preserve">r any reflective person who already </w:t>
      </w:r>
      <w:proofErr w:type="gramStart"/>
      <w:r w:rsidR="00702D21">
        <w:rPr>
          <w:rFonts w:ascii="Palatino Linotype" w:hAnsi="Palatino Linotype"/>
        </w:rPr>
        <w:t>has some religious beliefs</w:t>
      </w:r>
      <w:proofErr w:type="gramEnd"/>
      <w:r w:rsidRPr="00AC4517">
        <w:rPr>
          <w:rFonts w:ascii="Palatino Linotype" w:hAnsi="Palatino Linotype"/>
        </w:rPr>
        <w:t xml:space="preserve"> to ask, too. It is quite po</w:t>
      </w:r>
      <w:r w:rsidR="00702D21">
        <w:rPr>
          <w:rFonts w:ascii="Palatino Linotype" w:hAnsi="Palatino Linotype"/>
        </w:rPr>
        <w:t>ssible for someone who has religious belief</w:t>
      </w:r>
      <w:r w:rsidRPr="00AC4517">
        <w:rPr>
          <w:rFonts w:ascii="Palatino Linotype" w:hAnsi="Palatino Linotype"/>
        </w:rPr>
        <w:t xml:space="preserve"> to wonder why they themselves are not given more evidence to strengthen it or, if </w:t>
      </w:r>
      <w:r w:rsidR="00702D21">
        <w:rPr>
          <w:rFonts w:ascii="Palatino Linotype" w:hAnsi="Palatino Linotype"/>
        </w:rPr>
        <w:t>they do not feel their own belief</w:t>
      </w:r>
      <w:r w:rsidRPr="00AC4517">
        <w:rPr>
          <w:rFonts w:ascii="Palatino Linotype" w:hAnsi="Palatino Linotype"/>
        </w:rPr>
        <w:t xml:space="preserve"> in need of strengthening, to show to others in the hope of bringing them to see.</w:t>
      </w:r>
      <w:r>
        <w:rPr>
          <w:rFonts w:ascii="Palatino Linotype" w:hAnsi="Palatino Linotype"/>
        </w:rPr>
        <w:t xml:space="preserve"> The problem is sharpened if we think, as the Christian tradition does, at least, that belief in God is a good thing, and that failure to believe is a bad thing, for the unbeliever themselves. Why would a loving, all powerful God allow the souls of the unbelievers to be put at risk by not making His existence </w:t>
      </w:r>
      <w:r>
        <w:rPr>
          <w:rFonts w:ascii="Palatino Linotype" w:hAnsi="Palatino Linotype"/>
          <w:i/>
        </w:rPr>
        <w:t>manifest</w:t>
      </w:r>
      <w:r>
        <w:rPr>
          <w:rFonts w:ascii="Palatino Linotype" w:hAnsi="Palatino Linotype"/>
        </w:rPr>
        <w:t xml:space="preserve"> in such a way as to remove reasonable doubt?</w:t>
      </w:r>
      <w:r w:rsidRPr="00AC4517">
        <w:rPr>
          <w:rFonts w:ascii="Palatino Linotype" w:hAnsi="Palatino Linotype"/>
        </w:rPr>
        <w:t xml:space="preserve"> </w:t>
      </w:r>
    </w:p>
    <w:p w14:paraId="4148A605" w14:textId="77777777" w:rsidR="002E0BDE" w:rsidRPr="00AC4517" w:rsidRDefault="002E0BDE" w:rsidP="000A048D">
      <w:pPr>
        <w:spacing w:line="360" w:lineRule="auto"/>
        <w:rPr>
          <w:rFonts w:ascii="Palatino Linotype" w:hAnsi="Palatino Linotype"/>
        </w:rPr>
      </w:pPr>
      <w:r>
        <w:rPr>
          <w:rFonts w:ascii="Palatino Linotype" w:hAnsi="Palatino Linotype"/>
        </w:rPr>
        <w:tab/>
      </w:r>
      <w:r w:rsidRPr="00AC4517">
        <w:rPr>
          <w:rFonts w:ascii="Palatino Linotype" w:hAnsi="Palatino Linotype"/>
        </w:rPr>
        <w:t>Th</w:t>
      </w:r>
      <w:r>
        <w:rPr>
          <w:rFonts w:ascii="Palatino Linotype" w:hAnsi="Palatino Linotype"/>
        </w:rPr>
        <w:t>e religious perspective</w:t>
      </w:r>
      <w:r w:rsidRPr="00AC4517">
        <w:rPr>
          <w:rFonts w:ascii="Palatino Linotype" w:hAnsi="Palatino Linotype"/>
        </w:rPr>
        <w:t xml:space="preserve"> offers some resources for answering the question which are, if not necessarily unavailable, typically uncongenial to the atheist. One </w:t>
      </w:r>
      <w:r w:rsidRPr="00AC4517">
        <w:rPr>
          <w:rFonts w:ascii="Palatino Linotype" w:hAnsi="Palatino Linotype"/>
        </w:rPr>
        <w:lastRenderedPageBreak/>
        <w:t xml:space="preserve">sort of reply denies the phenomenon to be explained: </w:t>
      </w:r>
      <w:r w:rsidRPr="00AC4517">
        <w:rPr>
          <w:rFonts w:ascii="Palatino Linotype" w:hAnsi="Palatino Linotype"/>
          <w:i/>
        </w:rPr>
        <w:t>there is</w:t>
      </w:r>
      <w:r w:rsidRPr="00AC4517">
        <w:rPr>
          <w:rFonts w:ascii="Palatino Linotype" w:hAnsi="Palatino Linotype"/>
        </w:rPr>
        <w:t xml:space="preserve"> sufficient evidence, but we are so fallen and misgui</w:t>
      </w:r>
      <w:r>
        <w:rPr>
          <w:rFonts w:ascii="Palatino Linotype" w:hAnsi="Palatino Linotype"/>
        </w:rPr>
        <w:t>ded as to find it hard to see</w:t>
      </w:r>
      <w:r w:rsidRPr="00AC4517">
        <w:rPr>
          <w:rFonts w:ascii="Palatino Linotype" w:hAnsi="Palatino Linotype"/>
        </w:rPr>
        <w:t xml:space="preserve">, or to know what it is evidence </w:t>
      </w:r>
      <w:r w:rsidRPr="00AC4517">
        <w:rPr>
          <w:rFonts w:ascii="Palatino Linotype" w:hAnsi="Palatino Linotype"/>
          <w:i/>
        </w:rPr>
        <w:t>for</w:t>
      </w:r>
      <w:r>
        <w:rPr>
          <w:rFonts w:ascii="Palatino Linotype" w:hAnsi="Palatino Linotype"/>
        </w:rPr>
        <w:t>. I</w:t>
      </w:r>
      <w:r w:rsidRPr="00AC4517">
        <w:rPr>
          <w:rFonts w:ascii="Palatino Linotype" w:hAnsi="Palatino Linotype"/>
        </w:rPr>
        <w:t>f we are sufficiently open to righteousness, we will</w:t>
      </w:r>
      <w:r>
        <w:rPr>
          <w:rFonts w:ascii="Palatino Linotype" w:hAnsi="Palatino Linotype"/>
        </w:rPr>
        <w:t xml:space="preserve"> have all the evidence we need, </w:t>
      </w:r>
      <w:r w:rsidRPr="00AC4517">
        <w:rPr>
          <w:rFonts w:ascii="Palatino Linotype" w:hAnsi="Palatino Linotype"/>
        </w:rPr>
        <w:t xml:space="preserve">but if we are </w:t>
      </w:r>
      <w:r w:rsidRPr="00AC4517">
        <w:rPr>
          <w:rFonts w:ascii="Palatino Linotype" w:hAnsi="Palatino Linotype"/>
          <w:i/>
        </w:rPr>
        <w:t>not</w:t>
      </w:r>
      <w:r w:rsidRPr="00AC4517">
        <w:rPr>
          <w:rFonts w:ascii="Palatino Linotype" w:hAnsi="Palatino Linotype"/>
        </w:rPr>
        <w:t xml:space="preserve"> then that is not God's failure to show Himself, but ours to see Him. </w:t>
      </w:r>
    </w:p>
    <w:p w14:paraId="1B15E88F" w14:textId="77777777" w:rsidR="002E0BDE" w:rsidRDefault="002E0BDE" w:rsidP="000A048D">
      <w:pPr>
        <w:spacing w:line="360" w:lineRule="auto"/>
        <w:rPr>
          <w:rFonts w:ascii="Palatino Linotype" w:hAnsi="Palatino Linotype"/>
        </w:rPr>
      </w:pPr>
      <w:r w:rsidRPr="00AC4517">
        <w:rPr>
          <w:rFonts w:ascii="Palatino Linotype" w:hAnsi="Palatino Linotype"/>
        </w:rPr>
        <w:tab/>
        <w:t xml:space="preserve">A response which seems more congenial to those who are not already committed to the existence of God and to the phenomenon of fallenness or sinful failure to perceive the divine focuses instead on identifying some </w:t>
      </w:r>
      <w:r w:rsidRPr="00A069C0">
        <w:rPr>
          <w:rFonts w:ascii="Palatino Linotype" w:hAnsi="Palatino Linotype"/>
        </w:rPr>
        <w:t>harm</w:t>
      </w:r>
      <w:r w:rsidRPr="00AC4517">
        <w:rPr>
          <w:rFonts w:ascii="Palatino Linotype" w:hAnsi="Palatino Linotype"/>
        </w:rPr>
        <w:t xml:space="preserve"> that God's unveiled presence in the world might cause</w:t>
      </w:r>
      <w:r>
        <w:rPr>
          <w:rFonts w:ascii="Palatino Linotype" w:hAnsi="Palatino Linotype"/>
        </w:rPr>
        <w:t>, or some respect in which His unveiled presence would be a bad thing</w:t>
      </w:r>
      <w:r w:rsidRPr="00AC4517">
        <w:rPr>
          <w:rFonts w:ascii="Palatino Linotype" w:hAnsi="Palatino Linotype"/>
        </w:rPr>
        <w:t xml:space="preserve">. Most intriguingly, </w:t>
      </w:r>
      <w:r>
        <w:rPr>
          <w:rFonts w:ascii="Palatino Linotype" w:hAnsi="Palatino Linotype"/>
        </w:rPr>
        <w:t xml:space="preserve">for our purposes, </w:t>
      </w:r>
      <w:r w:rsidRPr="00AC4517">
        <w:rPr>
          <w:rFonts w:ascii="Palatino Linotype" w:hAnsi="Palatino Linotype"/>
        </w:rPr>
        <w:t xml:space="preserve">Michael J. Murray has argued that a great </w:t>
      </w:r>
      <w:r w:rsidRPr="00AC4517">
        <w:rPr>
          <w:rFonts w:ascii="Palatino Linotype" w:hAnsi="Palatino Linotype"/>
          <w:i/>
        </w:rPr>
        <w:t>undermining of morally significant freedom</w:t>
      </w:r>
      <w:r w:rsidRPr="00AC4517">
        <w:rPr>
          <w:rFonts w:ascii="Palatino Linotype" w:hAnsi="Palatino Linotype"/>
        </w:rPr>
        <w:t xml:space="preserve"> might be expected to befall us if God were to announce His existence to us all. Since clearly the Christian God wo</w:t>
      </w:r>
      <w:r>
        <w:rPr>
          <w:rFonts w:ascii="Palatino Linotype" w:hAnsi="Palatino Linotype"/>
        </w:rPr>
        <w:t>uld not want</w:t>
      </w:r>
      <w:r w:rsidRPr="00AC4517">
        <w:rPr>
          <w:rFonts w:ascii="Palatino Linotype" w:hAnsi="Palatino Linotype"/>
        </w:rPr>
        <w:t xml:space="preserve"> such a thing for any of His most treasured creatures, those imbued with free will t</w:t>
      </w:r>
      <w:r>
        <w:rPr>
          <w:rFonts w:ascii="Palatino Linotype" w:hAnsi="Palatino Linotype"/>
        </w:rPr>
        <w:t>o make moral decisions,</w:t>
      </w:r>
      <w:r w:rsidRPr="00AC4517">
        <w:rPr>
          <w:rFonts w:ascii="Palatino Linotype" w:hAnsi="Palatino Linotype"/>
        </w:rPr>
        <w:t xml:space="preserve"> He would of course hav</w:t>
      </w:r>
      <w:r>
        <w:rPr>
          <w:rFonts w:ascii="Palatino Linotype" w:hAnsi="Palatino Linotype"/>
        </w:rPr>
        <w:t>e good reason to remain h</w:t>
      </w:r>
      <w:r w:rsidRPr="00AC4517">
        <w:rPr>
          <w:rFonts w:ascii="Palatino Linotype" w:hAnsi="Palatino Linotype"/>
        </w:rPr>
        <w:t>idden. (See Murray (1993))</w:t>
      </w:r>
      <w:r>
        <w:rPr>
          <w:rStyle w:val="FootnoteReference"/>
          <w:rFonts w:ascii="Palatino Linotype" w:hAnsi="Palatino Linotype"/>
        </w:rPr>
        <w:footnoteReference w:id="39"/>
      </w:r>
      <w:r>
        <w:rPr>
          <w:rFonts w:ascii="Palatino Linotype" w:hAnsi="Palatino Linotype"/>
        </w:rPr>
        <w:t xml:space="preserve"> </w:t>
      </w:r>
    </w:p>
    <w:p w14:paraId="32876827" w14:textId="77777777" w:rsidR="002E0BDE" w:rsidRPr="002F19E6" w:rsidRDefault="002E0BDE" w:rsidP="000A048D">
      <w:pPr>
        <w:spacing w:line="360" w:lineRule="auto"/>
        <w:rPr>
          <w:rFonts w:ascii="Palatino Linotype" w:hAnsi="Palatino Linotype"/>
        </w:rPr>
      </w:pPr>
      <w:r>
        <w:rPr>
          <w:rFonts w:ascii="Palatino Linotype" w:hAnsi="Palatino Linotype"/>
        </w:rPr>
        <w:tab/>
        <w:t xml:space="preserve">Murray argues that were we to know of the existence of God, and to therefore know of the reality of the punishments awaiting us were we to transgress, we would be </w:t>
      </w:r>
      <w:r>
        <w:rPr>
          <w:rFonts w:ascii="Palatino Linotype" w:hAnsi="Palatino Linotype"/>
          <w:i/>
        </w:rPr>
        <w:t>coerced</w:t>
      </w:r>
      <w:r>
        <w:rPr>
          <w:rFonts w:ascii="Palatino Linotype" w:hAnsi="Palatino Linotype"/>
        </w:rPr>
        <w:t xml:space="preserve"> into behaving morally by the knowledge of an overwhelmingly plausible threat, a threat of such terrible consequences that we would be in essentially the same predicament regarding our moral responsibility for our choices as we would be were there a gun to our head.</w:t>
      </w:r>
      <w:r>
        <w:rPr>
          <w:rStyle w:val="FootnoteReference"/>
          <w:rFonts w:ascii="Palatino Linotype" w:hAnsi="Palatino Linotype"/>
        </w:rPr>
        <w:footnoteReference w:id="40"/>
      </w:r>
      <w:r>
        <w:rPr>
          <w:rFonts w:ascii="Palatino Linotype" w:hAnsi="Palatino Linotype"/>
        </w:rPr>
        <w:t xml:space="preserve"> Murray's concern, then, is not quite the same as </w:t>
      </w:r>
      <w:r>
        <w:rPr>
          <w:rFonts w:ascii="Palatino Linotype" w:hAnsi="Palatino Linotype"/>
        </w:rPr>
        <w:lastRenderedPageBreak/>
        <w:t>Kant's: as we saw, Kant's concern was with how we would be bound to choose in a morally dubious way were we to know of divine threats (and promises); whereas Murray thinks that we would be rendered incapable of morally significant choice at all (since morally significant, i.e. free, choice is undermined by coercion). All the same, the similarity between Murray's concern and Kant's is striking, I think.</w:t>
      </w:r>
      <w:r>
        <w:rPr>
          <w:rStyle w:val="FootnoteReference"/>
          <w:rFonts w:ascii="Palatino Linotype" w:hAnsi="Palatino Linotype"/>
        </w:rPr>
        <w:footnoteReference w:id="41"/>
      </w:r>
      <w:r>
        <w:rPr>
          <w:rFonts w:ascii="Palatino Linotype" w:hAnsi="Palatino Linotype"/>
        </w:rPr>
        <w:t xml:space="preserve">  Murray employs these ideas about the effects of knowledge on our moral freedom, via coercion, to argue that God has a reason to remain hidden from us. The thought is that since knowledge of His existence would be coercive, God must prevent us from achieving that knowledge. Murray concludes (having considered various ways in which the coercive effects of such knowledge could be avoided) that it is only by limiting the available evidence for His existence that God could avoid coercing us by means of our knowledge of his threats. </w:t>
      </w:r>
    </w:p>
    <w:p w14:paraId="0FB36E79" w14:textId="77777777" w:rsidR="002E0BDE" w:rsidRDefault="002E0BDE" w:rsidP="000A048D">
      <w:pPr>
        <w:spacing w:line="360" w:lineRule="auto"/>
        <w:rPr>
          <w:rFonts w:ascii="Palatino Linotype" w:hAnsi="Palatino Linotype"/>
        </w:rPr>
      </w:pPr>
      <w:r>
        <w:rPr>
          <w:rFonts w:ascii="Palatino Linotype" w:hAnsi="Palatino Linotype"/>
        </w:rPr>
        <w:tab/>
        <w:t xml:space="preserve">Murray's argument is intended to explain the hiddenness of God, and so it presupposes that God exists and seeks to advance considerations which would explain some fact about God, namely His hiddenness. Clearly, </w:t>
      </w:r>
      <w:proofErr w:type="gramStart"/>
      <w:r>
        <w:rPr>
          <w:rFonts w:ascii="Palatino Linotype" w:hAnsi="Palatino Linotype"/>
        </w:rPr>
        <w:t>in order to</w:t>
      </w:r>
      <w:proofErr w:type="gramEnd"/>
      <w:r>
        <w:rPr>
          <w:rFonts w:ascii="Palatino Linotype" w:hAnsi="Palatino Linotype"/>
        </w:rPr>
        <w:t xml:space="preserve"> succeed, the considerations advanced must be independently plausible. </w:t>
      </w:r>
      <w:proofErr w:type="gramStart"/>
      <w:r>
        <w:rPr>
          <w:rFonts w:ascii="Palatino Linotype" w:hAnsi="Palatino Linotype"/>
        </w:rPr>
        <w:t>So</w:t>
      </w:r>
      <w:proofErr w:type="gramEnd"/>
      <w:r>
        <w:rPr>
          <w:rFonts w:ascii="Palatino Linotype" w:hAnsi="Palatino Linotype"/>
        </w:rPr>
        <w:t xml:space="preserve"> Murray is a theist </w:t>
      </w:r>
      <w:r w:rsidR="004A7A33">
        <w:rPr>
          <w:rFonts w:ascii="Palatino Linotype" w:hAnsi="Palatino Linotype"/>
        </w:rPr>
        <w:t xml:space="preserve">- a religious realist - </w:t>
      </w:r>
      <w:r>
        <w:rPr>
          <w:rFonts w:ascii="Palatino Linotype" w:hAnsi="Palatino Linotype"/>
        </w:rPr>
        <w:t>who accepts the independent plausibility of a worry about the undermining effects on morality of knowledge of God's existence.</w:t>
      </w:r>
    </w:p>
    <w:p w14:paraId="71A1C450" w14:textId="77777777" w:rsidR="002E0BDE" w:rsidRDefault="002E0BDE" w:rsidP="000A048D">
      <w:pPr>
        <w:spacing w:line="360" w:lineRule="auto"/>
        <w:rPr>
          <w:rFonts w:ascii="Palatino Linotype" w:hAnsi="Palatino Linotype"/>
        </w:rPr>
      </w:pPr>
      <w:r>
        <w:rPr>
          <w:rFonts w:ascii="Palatino Linotype" w:hAnsi="Palatino Linotype"/>
        </w:rPr>
        <w:tab/>
        <w:t xml:space="preserve">This, of course, is precisely the conjunction of views required to motivate a modified </w:t>
      </w:r>
      <w:r w:rsidRPr="00D70511">
        <w:rPr>
          <w:rFonts w:ascii="Palatino Linotype" w:hAnsi="Palatino Linotype"/>
          <w:i/>
        </w:rPr>
        <w:t>realistic</w:t>
      </w:r>
      <w:r>
        <w:rPr>
          <w:rFonts w:ascii="Palatino Linotype" w:hAnsi="Palatino Linotype"/>
        </w:rPr>
        <w:t xml:space="preserve"> version of the Moral Hazard Argument for fictionalism. Since Murray's interest is in explaining God's hiddenness, it is not surprising that these views combine in his own work in an argument to the conclusion that God has good reason to remain hidden, </w:t>
      </w:r>
      <w:proofErr w:type="gramStart"/>
      <w:r>
        <w:rPr>
          <w:rFonts w:ascii="Palatino Linotype" w:hAnsi="Palatino Linotype"/>
        </w:rPr>
        <w:t>in order to</w:t>
      </w:r>
      <w:proofErr w:type="gramEnd"/>
      <w:r>
        <w:rPr>
          <w:rFonts w:ascii="Palatino Linotype" w:hAnsi="Palatino Linotype"/>
        </w:rPr>
        <w:t xml:space="preserve"> prevent us having sufficient evidence to be certain of divine punishment. Suppose, though, a religious realist with Murray's commitments, but not his explanatory concerns, were to address the question not of what explains God's hiddenness but of what to say about the fact that the sort of </w:t>
      </w:r>
      <w:r>
        <w:rPr>
          <w:rFonts w:ascii="Palatino Linotype" w:hAnsi="Palatino Linotype"/>
        </w:rPr>
        <w:lastRenderedPageBreak/>
        <w:t xml:space="preserve">belief or knowledge they have is dangerous for morality. </w:t>
      </w:r>
      <w:proofErr w:type="gramStart"/>
      <w:r>
        <w:rPr>
          <w:rFonts w:ascii="Palatino Linotype" w:hAnsi="Palatino Linotype"/>
        </w:rPr>
        <w:t>It would seem that a</w:t>
      </w:r>
      <w:proofErr w:type="gramEnd"/>
      <w:r>
        <w:rPr>
          <w:rFonts w:ascii="Palatino Linotype" w:hAnsi="Palatino Linotype"/>
        </w:rPr>
        <w:t xml:space="preserve"> very natural thing for them to do would be to embrace the Moral Hazard Argument for fictionalism. It would be very natural for them to follow the sort of reasoning that argument employs and conclude that it would be a good thing, morally, if our religious commitments were nondoxastic. </w:t>
      </w:r>
    </w:p>
    <w:p w14:paraId="65F51F48" w14:textId="77777777" w:rsidR="002E0BDE" w:rsidRDefault="002E0BDE" w:rsidP="000A048D">
      <w:pPr>
        <w:spacing w:line="360" w:lineRule="auto"/>
        <w:rPr>
          <w:rFonts w:ascii="Palatino Linotype" w:hAnsi="Palatino Linotype"/>
        </w:rPr>
      </w:pPr>
      <w:r>
        <w:rPr>
          <w:rFonts w:ascii="Palatino Linotype" w:hAnsi="Palatino Linotype"/>
        </w:rPr>
        <w:tab/>
        <w:t xml:space="preserve">My point is not that there is a good, realistic, version of the Moral Hazard Argument. My point is that we know that there are religious realists who have just the sorts of commitments which would be required to run such an argument. It might seem very odd to suggest that anybody who believes in God - indeed, who claims to </w:t>
      </w:r>
      <w:r>
        <w:rPr>
          <w:rFonts w:ascii="Palatino Linotype" w:hAnsi="Palatino Linotype"/>
          <w:i/>
        </w:rPr>
        <w:t>know</w:t>
      </w:r>
      <w:r>
        <w:rPr>
          <w:rFonts w:ascii="Palatino Linotype" w:hAnsi="Palatino Linotype"/>
        </w:rPr>
        <w:t xml:space="preserve"> that God exists - might be interested in an argument to the conclusion that believing in God would be a bad thing, morally. But I am not convinced that it is all that odd. We often adopt nondoxastic attitudes in our regular practice towards things which we also have beliefs - even knowledge - about, and consider it entirely appropriate to do so.</w:t>
      </w:r>
      <w:r>
        <w:rPr>
          <w:rStyle w:val="FootnoteReference"/>
          <w:rFonts w:ascii="Palatino Linotype" w:hAnsi="Palatino Linotype"/>
        </w:rPr>
        <w:footnoteReference w:id="42"/>
      </w:r>
      <w:r>
        <w:rPr>
          <w:rFonts w:ascii="Palatino Linotype" w:hAnsi="Palatino Linotype"/>
        </w:rPr>
        <w:t xml:space="preserve"> If typically adopting some nondoxastic form of faith in God, instead of belief, is morally better (given the way we are, subject to inclination or fear of punishment) than believing in God then it might be perfectly reasonable to seek to have nondoxastic faith alongside belief and to put faith rather than belief at the forefront of our minds. </w:t>
      </w:r>
    </w:p>
    <w:p w14:paraId="07BDEE7E" w14:textId="77777777" w:rsidR="0023708B" w:rsidRDefault="002E0BDE" w:rsidP="000A048D">
      <w:pPr>
        <w:spacing w:line="360" w:lineRule="auto"/>
        <w:rPr>
          <w:rFonts w:ascii="Palatino Linotype" w:hAnsi="Palatino Linotype"/>
        </w:rPr>
      </w:pPr>
      <w:r>
        <w:rPr>
          <w:rFonts w:ascii="Palatino Linotype" w:hAnsi="Palatino Linotype"/>
        </w:rPr>
        <w:tab/>
      </w:r>
      <w:r w:rsidR="00907826">
        <w:rPr>
          <w:rFonts w:ascii="Palatino Linotype" w:hAnsi="Palatino Linotype"/>
        </w:rPr>
        <w:t>W</w:t>
      </w:r>
      <w:r>
        <w:rPr>
          <w:rFonts w:ascii="Palatino Linotype" w:hAnsi="Palatino Linotype"/>
        </w:rPr>
        <w:t>e might</w:t>
      </w:r>
      <w:r w:rsidR="00BD5877">
        <w:rPr>
          <w:rFonts w:ascii="Palatino Linotype" w:hAnsi="Palatino Linotype"/>
        </w:rPr>
        <w:t xml:space="preserve"> even</w:t>
      </w:r>
      <w:r>
        <w:rPr>
          <w:rFonts w:ascii="Palatino Linotype" w:hAnsi="Palatino Linotype"/>
        </w:rPr>
        <w:t xml:space="preserve"> imagine a theist who accepts the two commitments Murray endorses which make the Moral Hazard Argument available to him plus the additional </w:t>
      </w:r>
      <w:proofErr w:type="gramStart"/>
      <w:r>
        <w:rPr>
          <w:rFonts w:ascii="Palatino Linotype" w:hAnsi="Palatino Linotype"/>
        </w:rPr>
        <w:t>commitment  -</w:t>
      </w:r>
      <w:proofErr w:type="gramEnd"/>
      <w:r>
        <w:rPr>
          <w:rFonts w:ascii="Palatino Linotype" w:hAnsi="Palatino Linotype"/>
        </w:rPr>
        <w:t xml:space="preserve"> not at all unheard of amongst theists - that God is required for there to be any m</w:t>
      </w:r>
      <w:r w:rsidR="003A6060">
        <w:rPr>
          <w:rFonts w:ascii="Palatino Linotype" w:hAnsi="Palatino Linotype"/>
        </w:rPr>
        <w:t>oral facts. Their position might</w:t>
      </w:r>
      <w:r>
        <w:rPr>
          <w:rFonts w:ascii="Palatino Linotype" w:hAnsi="Palatino Linotype"/>
        </w:rPr>
        <w:t xml:space="preserve"> be this: in order for there to be any moral facts, God must exist</w:t>
      </w:r>
      <w:r w:rsidR="003A6060">
        <w:rPr>
          <w:rFonts w:ascii="Palatino Linotype" w:hAnsi="Palatino Linotype"/>
        </w:rPr>
        <w:t>, and if God does exist then there are some moral facts</w:t>
      </w:r>
      <w:r>
        <w:rPr>
          <w:rFonts w:ascii="Palatino Linotype" w:hAnsi="Palatino Linotype"/>
        </w:rPr>
        <w:t>; God does exist, so there are some moral facts (they might, of course endorse the reverse reasoning here, namely that since there are some moral facts, God exists); but our attitudes towards the existence of God had better not be belief, for t</w:t>
      </w:r>
      <w:r w:rsidR="00C90523">
        <w:rPr>
          <w:rFonts w:ascii="Palatino Linotype" w:hAnsi="Palatino Linotype"/>
        </w:rPr>
        <w:t>hat would be morally deleterious</w:t>
      </w:r>
      <w:r>
        <w:rPr>
          <w:rFonts w:ascii="Palatino Linotype" w:hAnsi="Palatino Linotype"/>
        </w:rPr>
        <w:t xml:space="preserve">. For sure, it would be unfortunate for such a person to </w:t>
      </w:r>
      <w:r>
        <w:rPr>
          <w:rFonts w:ascii="Palatino Linotype" w:hAnsi="Palatino Linotype"/>
        </w:rPr>
        <w:lastRenderedPageBreak/>
        <w:t xml:space="preserve">have to draw the conclusion that there is such a tension in the relation of God to morality - that His </w:t>
      </w:r>
      <w:r w:rsidRPr="006D5A6F">
        <w:rPr>
          <w:rFonts w:ascii="Palatino Linotype" w:hAnsi="Palatino Linotype"/>
          <w:i/>
        </w:rPr>
        <w:t>existence</w:t>
      </w:r>
      <w:r>
        <w:rPr>
          <w:rFonts w:ascii="Palatino Linotype" w:hAnsi="Palatino Linotype"/>
        </w:rPr>
        <w:t xml:space="preserve"> makes it possible, but that </w:t>
      </w:r>
      <w:r w:rsidRPr="006D5A6F">
        <w:rPr>
          <w:rFonts w:ascii="Palatino Linotype" w:hAnsi="Palatino Linotype"/>
          <w:i/>
        </w:rPr>
        <w:t>our belief in</w:t>
      </w:r>
      <w:r>
        <w:rPr>
          <w:rFonts w:ascii="Palatino Linotype" w:hAnsi="Palatino Linotype"/>
        </w:rPr>
        <w:t xml:space="preserve"> Him threatens our moral wellbeing - but it would not be </w:t>
      </w:r>
      <w:r>
        <w:rPr>
          <w:rFonts w:ascii="Palatino Linotype" w:hAnsi="Palatino Linotype"/>
          <w:i/>
        </w:rPr>
        <w:t>inconsistent</w:t>
      </w:r>
      <w:r>
        <w:rPr>
          <w:rFonts w:ascii="Palatino Linotype" w:hAnsi="Palatino Linotype"/>
        </w:rPr>
        <w:t xml:space="preserve">, for it is one thing for the existence of </w:t>
      </w:r>
      <w:r>
        <w:rPr>
          <w:rFonts w:ascii="Palatino Linotype" w:hAnsi="Palatino Linotype"/>
          <w:i/>
        </w:rPr>
        <w:t>X</w:t>
      </w:r>
      <w:r>
        <w:rPr>
          <w:rFonts w:ascii="Palatino Linotype" w:hAnsi="Palatino Linotype"/>
        </w:rPr>
        <w:t xml:space="preserve"> to</w:t>
      </w:r>
      <w:r w:rsidR="00BD5877">
        <w:rPr>
          <w:rFonts w:ascii="Palatino Linotype" w:hAnsi="Palatino Linotype"/>
        </w:rPr>
        <w:t xml:space="preserve"> be required in order to explain</w:t>
      </w:r>
      <w:r>
        <w:rPr>
          <w:rFonts w:ascii="Palatino Linotype" w:hAnsi="Palatino Linotype"/>
        </w:rPr>
        <w:t xml:space="preserve"> the possibility of </w:t>
      </w:r>
      <w:r>
        <w:rPr>
          <w:rFonts w:ascii="Palatino Linotype" w:hAnsi="Palatino Linotype"/>
          <w:i/>
        </w:rPr>
        <w:t>Y</w:t>
      </w:r>
      <w:r>
        <w:rPr>
          <w:rFonts w:ascii="Palatino Linotype" w:hAnsi="Palatino Linotype"/>
        </w:rPr>
        <w:t xml:space="preserve">, and quite another for our optimal engagement with </w:t>
      </w:r>
      <w:r>
        <w:rPr>
          <w:rFonts w:ascii="Palatino Linotype" w:hAnsi="Palatino Linotype"/>
          <w:i/>
        </w:rPr>
        <w:t>Y</w:t>
      </w:r>
      <w:r>
        <w:rPr>
          <w:rFonts w:ascii="Palatino Linotype" w:hAnsi="Palatino Linotype"/>
        </w:rPr>
        <w:t xml:space="preserve"> to be hospitable to belief in the existence of </w:t>
      </w:r>
      <w:r>
        <w:rPr>
          <w:rFonts w:ascii="Palatino Linotype" w:hAnsi="Palatino Linotype"/>
          <w:i/>
        </w:rPr>
        <w:t>X</w:t>
      </w:r>
      <w:r>
        <w:rPr>
          <w:rFonts w:ascii="Palatino Linotype" w:hAnsi="Palatino Linotype"/>
        </w:rPr>
        <w:t xml:space="preserve">. One very well </w:t>
      </w:r>
      <w:r>
        <w:rPr>
          <w:rFonts w:ascii="Palatino Linotype" w:hAnsi="Palatino Linotype"/>
          <w:i/>
        </w:rPr>
        <w:t>might</w:t>
      </w:r>
      <w:r>
        <w:rPr>
          <w:rFonts w:ascii="Palatino Linotype" w:hAnsi="Palatino Linotype"/>
        </w:rPr>
        <w:t xml:space="preserve"> hold the view that if a morally perfect God exists (whether or not He is responsible for the existence of morality), then He would not allow things to be such that we find ourselves in a predicament whereby our understanding </w:t>
      </w:r>
      <w:r w:rsidR="00BD5877">
        <w:rPr>
          <w:rFonts w:ascii="Palatino Linotype" w:hAnsi="Palatino Linotype"/>
        </w:rPr>
        <w:t>of what makes morality possible</w:t>
      </w:r>
      <w:r>
        <w:rPr>
          <w:rFonts w:ascii="Palatino Linotype" w:hAnsi="Palatino Linotype"/>
        </w:rPr>
        <w:t xml:space="preserve"> threatens (in so far as understanding involves beliefs or knowledge) to undermine our morality itself. But it doesn't seem that such a thesis is mandatory for a</w:t>
      </w:r>
      <w:r w:rsidR="00973C4E">
        <w:rPr>
          <w:rFonts w:ascii="Palatino Linotype" w:hAnsi="Palatino Linotype"/>
        </w:rPr>
        <w:t xml:space="preserve"> religious realist by any means, and if they are persuaded by either Kant's or Murray's version of the </w:t>
      </w:r>
      <w:r w:rsidR="00591A5A">
        <w:rPr>
          <w:rFonts w:ascii="Palatino Linotype" w:hAnsi="Palatino Linotype"/>
        </w:rPr>
        <w:t>idea that knowledge of</w:t>
      </w:r>
      <w:r w:rsidR="00BE0B96">
        <w:rPr>
          <w:rFonts w:ascii="Palatino Linotype" w:hAnsi="Palatino Linotype"/>
        </w:rPr>
        <w:t>,</w:t>
      </w:r>
      <w:r w:rsidR="00591A5A">
        <w:rPr>
          <w:rFonts w:ascii="Palatino Linotype" w:hAnsi="Palatino Linotype"/>
        </w:rPr>
        <w:t xml:space="preserve"> or firm belief</w:t>
      </w:r>
      <w:r w:rsidR="00AA7B1A">
        <w:rPr>
          <w:rFonts w:ascii="Palatino Linotype" w:hAnsi="Palatino Linotype"/>
        </w:rPr>
        <w:t xml:space="preserve"> in,</w:t>
      </w:r>
      <w:r w:rsidR="00591A5A">
        <w:rPr>
          <w:rFonts w:ascii="Palatino Linotype" w:hAnsi="Palatino Linotype"/>
        </w:rPr>
        <w:t xml:space="preserve"> divine reward or punishment would be morally problematic, they have good reason to admit - regretfully no doubt - that we are in just such a predicament. </w:t>
      </w:r>
    </w:p>
    <w:p w14:paraId="1C730961" w14:textId="77777777" w:rsidR="002E0BDE" w:rsidRDefault="0023708B" w:rsidP="000A048D">
      <w:pPr>
        <w:spacing w:line="360" w:lineRule="auto"/>
        <w:rPr>
          <w:rFonts w:ascii="Palatino Linotype" w:hAnsi="Palatino Linotype"/>
        </w:rPr>
      </w:pPr>
      <w:r>
        <w:rPr>
          <w:rFonts w:ascii="Palatino Linotype" w:hAnsi="Palatino Linotype"/>
        </w:rPr>
        <w:tab/>
      </w:r>
      <w:r w:rsidR="002E0BDE">
        <w:rPr>
          <w:rFonts w:ascii="Palatino Linotype" w:hAnsi="Palatino Linotype"/>
        </w:rPr>
        <w:tab/>
      </w:r>
    </w:p>
    <w:p w14:paraId="043B8B29" w14:textId="77777777" w:rsidR="002E0BDE" w:rsidRDefault="002E0BDE" w:rsidP="000A048D">
      <w:pPr>
        <w:spacing w:line="360" w:lineRule="auto"/>
        <w:rPr>
          <w:rFonts w:ascii="Palatino Linotype" w:hAnsi="Palatino Linotype"/>
        </w:rPr>
      </w:pPr>
      <w:r>
        <w:rPr>
          <w:rFonts w:ascii="Palatino Linotype" w:hAnsi="Palatino Linotype"/>
        </w:rPr>
        <w:t xml:space="preserve">6. </w:t>
      </w:r>
      <w:r>
        <w:rPr>
          <w:rFonts w:ascii="Palatino Linotype" w:hAnsi="Palatino Linotype"/>
          <w:b/>
        </w:rPr>
        <w:t>Conclusion</w:t>
      </w:r>
    </w:p>
    <w:p w14:paraId="7B564ADB" w14:textId="77777777" w:rsidR="002E0BDE" w:rsidRDefault="002E0BDE" w:rsidP="000A048D">
      <w:pPr>
        <w:spacing w:line="360" w:lineRule="auto"/>
        <w:rPr>
          <w:rFonts w:ascii="Palatino Linotype" w:hAnsi="Palatino Linotype"/>
        </w:rPr>
      </w:pPr>
    </w:p>
    <w:p w14:paraId="38829EC8" w14:textId="77777777" w:rsidR="00122166" w:rsidRDefault="002E0BDE" w:rsidP="000A048D">
      <w:pPr>
        <w:spacing w:line="360" w:lineRule="auto"/>
        <w:rPr>
          <w:rFonts w:ascii="Palatino Linotype" w:hAnsi="Palatino Linotype"/>
        </w:rPr>
      </w:pPr>
      <w:r>
        <w:rPr>
          <w:rFonts w:ascii="Palatino Linotype" w:hAnsi="Palatino Linotype"/>
        </w:rPr>
        <w:t xml:space="preserve">In this paper I have tried to do three things. Firstly, I have defended the view that in his most familiar arguments about morality and the theological postulates, the arguments with appeal to the epistemological doctrines of the first </w:t>
      </w:r>
      <w:r>
        <w:rPr>
          <w:rFonts w:ascii="Palatino Linotype" w:hAnsi="Palatino Linotype"/>
          <w:i/>
        </w:rPr>
        <w:t>Critique</w:t>
      </w:r>
      <w:r>
        <w:rPr>
          <w:rFonts w:ascii="Palatino Linotype" w:hAnsi="Palatino Linotype"/>
        </w:rPr>
        <w:t>, Kant is as much of a fictionalist as anybody not working explicitly with that conceptual apparatus could be: his notion of faith as subjectively and not objectively grounded is precisely what fictionalists are concerned with in their talk of nondoxastic attitudes. Secondly, I have reconstructed a logically distinct argument to a fictionalist conclusion which I argued Kant also gives</w:t>
      </w:r>
      <w:r w:rsidR="001B46D4">
        <w:rPr>
          <w:rFonts w:ascii="Palatino Linotype" w:hAnsi="Palatino Linotype"/>
        </w:rPr>
        <w:t xml:space="preserve"> us</w:t>
      </w:r>
      <w:r>
        <w:rPr>
          <w:rFonts w:ascii="Palatino Linotype" w:hAnsi="Palatino Linotype"/>
        </w:rPr>
        <w:t>, this time an argument to the conclusion that it is a good thing if our commitment to the existe</w:t>
      </w:r>
      <w:r w:rsidR="00BC6D8A">
        <w:rPr>
          <w:rFonts w:ascii="Palatino Linotype" w:hAnsi="Palatino Linotype"/>
        </w:rPr>
        <w:t>nce of God is nondoxastic. And f</w:t>
      </w:r>
      <w:r>
        <w:rPr>
          <w:rFonts w:ascii="Palatino Linotype" w:hAnsi="Palatino Linotype"/>
        </w:rPr>
        <w:t>inally, I argued that this argument is of continuing interest, not only because it raises interesting questions about the relation of morality to belief in God (which go in the opposite direction to most discussion</w:t>
      </w:r>
      <w:r w:rsidR="00BC6D8A">
        <w:rPr>
          <w:rFonts w:ascii="Palatino Linotype" w:hAnsi="Palatino Linotype"/>
        </w:rPr>
        <w:t>s</w:t>
      </w:r>
      <w:r>
        <w:rPr>
          <w:rFonts w:ascii="Palatino Linotype" w:hAnsi="Palatino Linotype"/>
        </w:rPr>
        <w:t xml:space="preserve">, which focus on </w:t>
      </w:r>
      <w:r>
        <w:rPr>
          <w:rFonts w:ascii="Palatino Linotype" w:hAnsi="Palatino Linotype"/>
        </w:rPr>
        <w:lastRenderedPageBreak/>
        <w:t xml:space="preserve">whether and to what extent belief in God can be an </w:t>
      </w:r>
      <w:r>
        <w:rPr>
          <w:rFonts w:ascii="Palatino Linotype" w:hAnsi="Palatino Linotype"/>
          <w:i/>
        </w:rPr>
        <w:t>aid</w:t>
      </w:r>
      <w:r>
        <w:rPr>
          <w:rFonts w:ascii="Palatino Linotype" w:hAnsi="Palatino Linotype"/>
        </w:rPr>
        <w:t xml:space="preserve"> to morality), but also because this Moral Hazard Argument seems to be available to religious realists and non-realists alike, thus suggesting that religious fictionalism is not by any means just an interesting version of religious </w:t>
      </w:r>
      <w:r>
        <w:rPr>
          <w:rFonts w:ascii="Palatino Linotype" w:hAnsi="Palatino Linotype"/>
          <w:i/>
        </w:rPr>
        <w:t>non</w:t>
      </w:r>
      <w:r w:rsidR="004C45D4">
        <w:rPr>
          <w:rFonts w:ascii="Palatino Linotype" w:hAnsi="Palatino Linotype"/>
        </w:rPr>
        <w:t>-realism.</w:t>
      </w:r>
    </w:p>
    <w:p w14:paraId="061235CD" w14:textId="77777777" w:rsidR="00E54F60" w:rsidRDefault="00E54F60" w:rsidP="000A048D">
      <w:pPr>
        <w:spacing w:line="360" w:lineRule="auto"/>
        <w:rPr>
          <w:rFonts w:ascii="Palatino Linotype" w:hAnsi="Palatino Linotype"/>
        </w:rPr>
      </w:pPr>
    </w:p>
    <w:p w14:paraId="03A6B678" w14:textId="77777777" w:rsidR="00E54F60" w:rsidRDefault="00E54F60" w:rsidP="000A048D">
      <w:pPr>
        <w:spacing w:line="360" w:lineRule="auto"/>
        <w:rPr>
          <w:rFonts w:ascii="Palatino Linotype" w:hAnsi="Palatino Linotype"/>
          <w:b/>
          <w:sz w:val="20"/>
          <w:szCs w:val="20"/>
        </w:rPr>
      </w:pPr>
      <w:r>
        <w:rPr>
          <w:rFonts w:ascii="Palatino Linotype" w:hAnsi="Palatino Linotype"/>
          <w:b/>
          <w:sz w:val="20"/>
          <w:szCs w:val="20"/>
        </w:rPr>
        <w:t>Acknowledgements</w:t>
      </w:r>
    </w:p>
    <w:p w14:paraId="2DB2C787" w14:textId="77777777" w:rsidR="00E54F60" w:rsidRDefault="00D7350A" w:rsidP="000A048D">
      <w:pPr>
        <w:spacing w:line="360" w:lineRule="auto"/>
        <w:rPr>
          <w:rFonts w:ascii="Palatino Linotype" w:hAnsi="Palatino Linotype"/>
          <w:sz w:val="20"/>
          <w:szCs w:val="20"/>
        </w:rPr>
      </w:pPr>
      <w:r>
        <w:rPr>
          <w:rFonts w:ascii="Palatino Linotype" w:hAnsi="Palatino Linotype"/>
          <w:sz w:val="20"/>
          <w:szCs w:val="20"/>
        </w:rPr>
        <w:t>I would not have been able to write this paper were it not for several discussions with my York colleague Nick Jones, in which he drew my attention to Murray's treatment of the problem of the hiddenness of God. Thanks to audiences at the Second Glasgow Philosophy of Religion Seminar and the York Work in Progress Seminar, who responded to my reconstruction of the Kantian arguments in what is now Section 4 with valuable questions and feedback. Thanks also to Craig French and Lee Walters who both provided written comments on a previous draft of this paper</w:t>
      </w:r>
      <w:r w:rsidR="00B1773A">
        <w:rPr>
          <w:rFonts w:ascii="Palatino Linotype" w:hAnsi="Palatino Linotype"/>
          <w:sz w:val="20"/>
          <w:szCs w:val="20"/>
        </w:rPr>
        <w:t xml:space="preserve">, and to an anonymous referee for this journal. I should also like to point out that since much of my thinking about the issues in this paper stems from my doctoral work, </w:t>
      </w:r>
      <w:r w:rsidR="00C44CD7">
        <w:rPr>
          <w:rFonts w:ascii="Palatino Linotype" w:hAnsi="Palatino Linotype"/>
          <w:sz w:val="20"/>
          <w:szCs w:val="20"/>
        </w:rPr>
        <w:t>my</w:t>
      </w:r>
      <w:r w:rsidR="00B1773A">
        <w:rPr>
          <w:rFonts w:ascii="Palatino Linotype" w:hAnsi="Palatino Linotype"/>
          <w:sz w:val="20"/>
          <w:szCs w:val="20"/>
        </w:rPr>
        <w:t xml:space="preserve"> thanks to my supervisor, Mark Eli Kalderon, and others who helped me with that project</w:t>
      </w:r>
      <w:r w:rsidR="00F66FD1">
        <w:rPr>
          <w:rFonts w:ascii="Palatino Linotype" w:hAnsi="Palatino Linotype"/>
          <w:sz w:val="20"/>
          <w:szCs w:val="20"/>
        </w:rPr>
        <w:t xml:space="preserve"> (including the Arts and Humanities Research Council and the Royal Institute of Philosophy, which provided funding)</w:t>
      </w:r>
      <w:r w:rsidR="00B1773A">
        <w:rPr>
          <w:rFonts w:ascii="Palatino Linotype" w:hAnsi="Palatino Linotype"/>
          <w:sz w:val="20"/>
          <w:szCs w:val="20"/>
        </w:rPr>
        <w:t xml:space="preserve"> should be repeated here. </w:t>
      </w:r>
    </w:p>
    <w:p w14:paraId="3E9D46C8" w14:textId="77777777" w:rsidR="00B1773A" w:rsidRPr="00E54F60" w:rsidRDefault="00B1773A" w:rsidP="000A048D">
      <w:pPr>
        <w:spacing w:line="360" w:lineRule="auto"/>
        <w:rPr>
          <w:rFonts w:ascii="Palatino Linotype" w:hAnsi="Palatino Linotype"/>
          <w:sz w:val="20"/>
          <w:szCs w:val="20"/>
        </w:rPr>
      </w:pPr>
    </w:p>
    <w:p w14:paraId="32B13E19" w14:textId="77777777" w:rsidR="002E0BDE" w:rsidRPr="00AC4517" w:rsidRDefault="002E0BDE" w:rsidP="000A048D">
      <w:pPr>
        <w:spacing w:line="360" w:lineRule="auto"/>
        <w:jc w:val="center"/>
        <w:rPr>
          <w:rFonts w:ascii="Palatino Linotype" w:hAnsi="Palatino Linotype"/>
          <w:sz w:val="22"/>
          <w:szCs w:val="22"/>
        </w:rPr>
      </w:pPr>
      <w:r w:rsidRPr="00AC4517">
        <w:rPr>
          <w:rFonts w:ascii="Palatino Linotype" w:hAnsi="Palatino Linotype"/>
          <w:sz w:val="22"/>
          <w:szCs w:val="22"/>
        </w:rPr>
        <w:t>References</w:t>
      </w:r>
    </w:p>
    <w:p w14:paraId="54A81DF2" w14:textId="77777777" w:rsidR="002E0BDE" w:rsidRPr="00AC4517" w:rsidRDefault="002E0BDE" w:rsidP="000A048D">
      <w:pPr>
        <w:spacing w:line="360" w:lineRule="auto"/>
        <w:ind w:left="284" w:hanging="284"/>
        <w:jc w:val="center"/>
        <w:rPr>
          <w:rFonts w:ascii="Palatino Linotype" w:hAnsi="Palatino Linotype"/>
          <w:sz w:val="22"/>
          <w:szCs w:val="22"/>
        </w:rPr>
      </w:pPr>
    </w:p>
    <w:p w14:paraId="5091B716" w14:textId="77777777" w:rsidR="001E52A0" w:rsidRPr="001E52A0" w:rsidRDefault="001E52A0" w:rsidP="000A048D">
      <w:pPr>
        <w:spacing w:line="360" w:lineRule="auto"/>
        <w:ind w:left="284" w:hanging="284"/>
        <w:rPr>
          <w:rFonts w:ascii="Palatino Linotype" w:hAnsi="Palatino Linotype"/>
          <w:bCs/>
          <w:sz w:val="22"/>
          <w:szCs w:val="22"/>
        </w:rPr>
      </w:pPr>
      <w:r>
        <w:rPr>
          <w:rFonts w:ascii="Palatino Linotype" w:hAnsi="Palatino Linotype"/>
          <w:b/>
          <w:bCs/>
          <w:sz w:val="22"/>
          <w:szCs w:val="22"/>
        </w:rPr>
        <w:t>Alston, W. P.</w:t>
      </w:r>
      <w:r>
        <w:rPr>
          <w:rFonts w:ascii="Palatino Linotype" w:hAnsi="Palatino Linotype"/>
          <w:bCs/>
          <w:sz w:val="22"/>
          <w:szCs w:val="22"/>
        </w:rPr>
        <w:t xml:space="preserve">, 1996. 'Belief, Acceptance, and Religious Faith' in </w:t>
      </w:r>
      <w:r>
        <w:rPr>
          <w:rFonts w:ascii="Palatino Linotype" w:hAnsi="Palatino Linotype"/>
          <w:bCs/>
          <w:i/>
          <w:sz w:val="22"/>
          <w:szCs w:val="22"/>
        </w:rPr>
        <w:t>Faith, Freedom, and Rationality</w:t>
      </w:r>
      <w:r>
        <w:rPr>
          <w:rFonts w:ascii="Palatino Linotype" w:hAnsi="Palatino Linotype"/>
          <w:bCs/>
          <w:sz w:val="22"/>
          <w:szCs w:val="22"/>
        </w:rPr>
        <w:t>, eds. J. Jordan and D. Howard-Snyder, London: Rowman &amp; Littlefield</w:t>
      </w:r>
    </w:p>
    <w:p w14:paraId="0129AF99" w14:textId="77777777" w:rsidR="00284A12" w:rsidRPr="00284A12" w:rsidRDefault="00284A12" w:rsidP="000A048D">
      <w:pPr>
        <w:spacing w:line="360" w:lineRule="auto"/>
        <w:ind w:left="284" w:hanging="284"/>
        <w:rPr>
          <w:rFonts w:ascii="Palatino Linotype" w:hAnsi="Palatino Linotype"/>
          <w:bCs/>
          <w:sz w:val="22"/>
          <w:szCs w:val="22"/>
        </w:rPr>
      </w:pPr>
      <w:r>
        <w:rPr>
          <w:rFonts w:ascii="Palatino Linotype" w:hAnsi="Palatino Linotype"/>
          <w:b/>
          <w:bCs/>
          <w:sz w:val="22"/>
          <w:szCs w:val="22"/>
        </w:rPr>
        <w:t>Audi, R.</w:t>
      </w:r>
      <w:r>
        <w:rPr>
          <w:rFonts w:ascii="Palatino Linotype" w:hAnsi="Palatino Linotype"/>
          <w:bCs/>
          <w:sz w:val="22"/>
          <w:szCs w:val="22"/>
        </w:rPr>
        <w:t xml:space="preserve">, 2011. </w:t>
      </w:r>
      <w:r>
        <w:rPr>
          <w:rFonts w:ascii="Palatino Linotype" w:hAnsi="Palatino Linotype"/>
          <w:bCs/>
          <w:i/>
          <w:sz w:val="22"/>
          <w:szCs w:val="22"/>
        </w:rPr>
        <w:t>Rationality and Religious Commitment</w:t>
      </w:r>
      <w:r>
        <w:rPr>
          <w:rFonts w:ascii="Palatino Linotype" w:hAnsi="Palatino Linotype"/>
          <w:bCs/>
          <w:sz w:val="22"/>
          <w:szCs w:val="22"/>
        </w:rPr>
        <w:t>, Oxford: OUP</w:t>
      </w:r>
    </w:p>
    <w:p w14:paraId="37422393" w14:textId="77777777" w:rsidR="002E0BDE" w:rsidRPr="007A06F1" w:rsidRDefault="002E0BDE" w:rsidP="000A048D">
      <w:pPr>
        <w:spacing w:line="360" w:lineRule="auto"/>
        <w:ind w:left="284" w:hanging="284"/>
        <w:rPr>
          <w:rFonts w:ascii="Palatino Linotype" w:hAnsi="Palatino Linotype"/>
          <w:b/>
          <w:sz w:val="22"/>
          <w:szCs w:val="22"/>
        </w:rPr>
      </w:pPr>
      <w:r w:rsidRPr="007A06F1">
        <w:rPr>
          <w:rFonts w:ascii="Palatino Linotype" w:hAnsi="Palatino Linotype"/>
          <w:b/>
          <w:bCs/>
          <w:sz w:val="22"/>
          <w:szCs w:val="22"/>
        </w:rPr>
        <w:t>Brock, S.</w:t>
      </w:r>
      <w:r w:rsidRPr="007A06F1">
        <w:rPr>
          <w:rFonts w:ascii="Palatino Linotype" w:hAnsi="Palatino Linotype"/>
          <w:sz w:val="22"/>
          <w:szCs w:val="22"/>
        </w:rPr>
        <w:t xml:space="preserve">, 2002. ‘Fictionalism about Fictional Characters’, </w:t>
      </w:r>
      <w:proofErr w:type="spellStart"/>
      <w:r w:rsidRPr="007A06F1">
        <w:rPr>
          <w:rFonts w:ascii="Palatino Linotype" w:hAnsi="Palatino Linotype"/>
          <w:i/>
          <w:iCs/>
          <w:sz w:val="22"/>
          <w:szCs w:val="22"/>
        </w:rPr>
        <w:t>Noûs</w:t>
      </w:r>
      <w:proofErr w:type="spellEnd"/>
      <w:r w:rsidRPr="007A06F1">
        <w:rPr>
          <w:rFonts w:ascii="Palatino Linotype" w:hAnsi="Palatino Linotype"/>
          <w:i/>
          <w:iCs/>
          <w:sz w:val="22"/>
          <w:szCs w:val="22"/>
        </w:rPr>
        <w:t xml:space="preserve"> </w:t>
      </w:r>
      <w:r w:rsidRPr="007A06F1">
        <w:rPr>
          <w:rFonts w:ascii="Palatino Linotype" w:hAnsi="Palatino Linotype"/>
          <w:iCs/>
          <w:sz w:val="22"/>
          <w:szCs w:val="22"/>
        </w:rPr>
        <w:t>vol.</w:t>
      </w:r>
      <w:r w:rsidRPr="007A06F1">
        <w:rPr>
          <w:rFonts w:ascii="Palatino Linotype" w:hAnsi="Palatino Linotype"/>
          <w:sz w:val="22"/>
          <w:szCs w:val="22"/>
        </w:rPr>
        <w:t>36 no.1</w:t>
      </w:r>
    </w:p>
    <w:p w14:paraId="7F5B9192" w14:textId="77777777" w:rsidR="002E0BDE" w:rsidRDefault="002E0BDE" w:rsidP="000A048D">
      <w:pPr>
        <w:spacing w:line="360" w:lineRule="auto"/>
        <w:ind w:left="284" w:hanging="284"/>
        <w:rPr>
          <w:rFonts w:ascii="Palatino Linotype" w:hAnsi="Palatino Linotype"/>
          <w:b/>
          <w:sz w:val="22"/>
          <w:szCs w:val="22"/>
        </w:rPr>
      </w:pPr>
      <w:r w:rsidRPr="00785EAA">
        <w:rPr>
          <w:rFonts w:ascii="Palatino Linotype" w:hAnsi="Palatino Linotype"/>
          <w:b/>
          <w:sz w:val="22"/>
          <w:szCs w:val="22"/>
        </w:rPr>
        <w:t>Burgess</w:t>
      </w:r>
      <w:r>
        <w:rPr>
          <w:rFonts w:ascii="Palatino Linotype" w:hAnsi="Palatino Linotype"/>
          <w:b/>
          <w:sz w:val="22"/>
          <w:szCs w:val="22"/>
        </w:rPr>
        <w:t>, J. P.</w:t>
      </w:r>
      <w:r w:rsidRPr="00785EAA">
        <w:rPr>
          <w:rFonts w:ascii="Palatino Linotype" w:hAnsi="Palatino Linotype"/>
          <w:sz w:val="22"/>
          <w:szCs w:val="22"/>
        </w:rPr>
        <w:t xml:space="preserve">, 1983. 'Why I am Not a Nominalist', </w:t>
      </w:r>
      <w:r w:rsidRPr="00785EAA">
        <w:rPr>
          <w:rFonts w:ascii="Palatino Linotype" w:hAnsi="Palatino Linotype"/>
          <w:i/>
          <w:iCs/>
          <w:sz w:val="22"/>
          <w:szCs w:val="22"/>
        </w:rPr>
        <w:t>Notre Dame Journal of Formal Logic</w:t>
      </w:r>
      <w:r w:rsidRPr="00785EAA">
        <w:rPr>
          <w:rFonts w:ascii="Palatino Linotype" w:hAnsi="Palatino Linotype"/>
          <w:sz w:val="22"/>
          <w:szCs w:val="22"/>
        </w:rPr>
        <w:t>, 24: pp93–105</w:t>
      </w:r>
    </w:p>
    <w:p w14:paraId="76EC8B2B" w14:textId="77777777" w:rsidR="002E0BDE" w:rsidRPr="0074069F" w:rsidRDefault="002E0BDE" w:rsidP="000A048D">
      <w:pPr>
        <w:spacing w:line="360" w:lineRule="auto"/>
        <w:ind w:left="284" w:hanging="284"/>
        <w:rPr>
          <w:rFonts w:ascii="Palatino Linotype" w:hAnsi="Palatino Linotype"/>
          <w:sz w:val="22"/>
          <w:szCs w:val="22"/>
        </w:rPr>
      </w:pPr>
      <w:r w:rsidRPr="0074069F">
        <w:rPr>
          <w:rFonts w:ascii="Palatino Linotype" w:hAnsi="Palatino Linotype"/>
          <w:b/>
          <w:sz w:val="22"/>
          <w:szCs w:val="22"/>
        </w:rPr>
        <w:t>Chignell, A.</w:t>
      </w:r>
      <w:r w:rsidRPr="0074069F">
        <w:rPr>
          <w:rFonts w:ascii="Palatino Linotype" w:hAnsi="Palatino Linotype"/>
          <w:sz w:val="22"/>
          <w:szCs w:val="22"/>
        </w:rPr>
        <w:t xml:space="preserve">, 2007. 'Belief in Kant', </w:t>
      </w:r>
      <w:r w:rsidRPr="0074069F">
        <w:rPr>
          <w:rFonts w:ascii="Palatino Linotype" w:hAnsi="Palatino Linotype"/>
          <w:i/>
          <w:sz w:val="22"/>
          <w:szCs w:val="22"/>
        </w:rPr>
        <w:t>The Philosophical Review</w:t>
      </w:r>
      <w:r w:rsidRPr="0074069F">
        <w:rPr>
          <w:rFonts w:ascii="Palatino Linotype" w:hAnsi="Palatino Linotype"/>
          <w:sz w:val="22"/>
          <w:szCs w:val="22"/>
        </w:rPr>
        <w:t xml:space="preserve"> vol.116 no.3, pp323-360</w:t>
      </w:r>
    </w:p>
    <w:p w14:paraId="6BA3D7A5" w14:textId="77777777" w:rsidR="00307814" w:rsidRPr="00A25D8C" w:rsidRDefault="00307814" w:rsidP="000A048D">
      <w:pPr>
        <w:spacing w:line="360" w:lineRule="auto"/>
        <w:ind w:left="284" w:hanging="284"/>
        <w:rPr>
          <w:rFonts w:ascii="Palatino Linotype" w:hAnsi="Palatino Linotype"/>
          <w:b/>
          <w:bCs/>
          <w:sz w:val="22"/>
          <w:szCs w:val="22"/>
        </w:rPr>
      </w:pPr>
      <w:r>
        <w:rPr>
          <w:rFonts w:ascii="Palatino Linotype" w:hAnsi="Palatino Linotype"/>
          <w:b/>
          <w:bCs/>
          <w:sz w:val="22"/>
          <w:szCs w:val="22"/>
        </w:rPr>
        <w:t>Clifford, W. K.</w:t>
      </w:r>
      <w:r w:rsidR="00A25D8C">
        <w:rPr>
          <w:rFonts w:ascii="Palatino Linotype" w:hAnsi="Palatino Linotype"/>
          <w:bCs/>
          <w:sz w:val="22"/>
          <w:szCs w:val="22"/>
        </w:rPr>
        <w:t>, 1876-7</w:t>
      </w:r>
      <w:r>
        <w:rPr>
          <w:rFonts w:ascii="Palatino Linotype" w:hAnsi="Palatino Linotype"/>
          <w:bCs/>
          <w:sz w:val="22"/>
          <w:szCs w:val="22"/>
        </w:rPr>
        <w:t xml:space="preserve">. 'The Ethics of Belief', </w:t>
      </w:r>
      <w:r w:rsidR="00A25D8C">
        <w:rPr>
          <w:rFonts w:ascii="Palatino Linotype" w:hAnsi="Palatino Linotype"/>
          <w:bCs/>
          <w:i/>
          <w:sz w:val="22"/>
          <w:szCs w:val="22"/>
        </w:rPr>
        <w:t>Contemporary Review</w:t>
      </w:r>
      <w:r w:rsidR="00A25D8C">
        <w:rPr>
          <w:rFonts w:ascii="Palatino Linotype" w:hAnsi="Palatino Linotype"/>
          <w:bCs/>
          <w:sz w:val="22"/>
          <w:szCs w:val="22"/>
        </w:rPr>
        <w:t xml:space="preserve"> 29 (1876: Dec.-</w:t>
      </w:r>
      <w:proofErr w:type="gramStart"/>
      <w:r w:rsidR="00A25D8C">
        <w:rPr>
          <w:rFonts w:ascii="Palatino Linotype" w:hAnsi="Palatino Linotype"/>
          <w:bCs/>
          <w:sz w:val="22"/>
          <w:szCs w:val="22"/>
        </w:rPr>
        <w:t>1877:May</w:t>
      </w:r>
      <w:proofErr w:type="gramEnd"/>
      <w:r w:rsidR="00A25D8C">
        <w:rPr>
          <w:rFonts w:ascii="Palatino Linotype" w:hAnsi="Palatino Linotype"/>
          <w:bCs/>
          <w:sz w:val="22"/>
          <w:szCs w:val="22"/>
        </w:rPr>
        <w:t>)</w:t>
      </w:r>
    </w:p>
    <w:p w14:paraId="0794CBDB" w14:textId="77777777" w:rsidR="002E0BDE" w:rsidRPr="0074069F" w:rsidRDefault="002E0BDE" w:rsidP="000A048D">
      <w:pPr>
        <w:spacing w:line="360" w:lineRule="auto"/>
        <w:ind w:left="284" w:hanging="284"/>
        <w:rPr>
          <w:rFonts w:ascii="Palatino Linotype" w:eastAsia="Calibri" w:hAnsi="Palatino Linotype"/>
          <w:b/>
          <w:sz w:val="22"/>
          <w:szCs w:val="22"/>
        </w:rPr>
      </w:pPr>
      <w:r w:rsidRPr="0074069F">
        <w:rPr>
          <w:rFonts w:ascii="Palatino Linotype" w:hAnsi="Palatino Linotype"/>
          <w:b/>
          <w:bCs/>
          <w:sz w:val="22"/>
          <w:szCs w:val="22"/>
        </w:rPr>
        <w:t>Daly, C. J.</w:t>
      </w:r>
      <w:r w:rsidRPr="0074069F">
        <w:rPr>
          <w:rFonts w:ascii="Palatino Linotype" w:hAnsi="Palatino Linotype"/>
          <w:sz w:val="22"/>
          <w:szCs w:val="22"/>
        </w:rPr>
        <w:t xml:space="preserve">, 2008. ‘Fictionalism and the Attitudes’, </w:t>
      </w:r>
      <w:r w:rsidRPr="0074069F">
        <w:rPr>
          <w:rFonts w:ascii="Palatino Linotype" w:hAnsi="Palatino Linotype"/>
          <w:i/>
          <w:iCs/>
          <w:sz w:val="22"/>
          <w:szCs w:val="22"/>
        </w:rPr>
        <w:t xml:space="preserve">Philosophical Studies </w:t>
      </w:r>
      <w:r w:rsidRPr="0074069F">
        <w:rPr>
          <w:rFonts w:ascii="Palatino Linotype" w:hAnsi="Palatino Linotype"/>
          <w:sz w:val="22"/>
          <w:szCs w:val="22"/>
        </w:rPr>
        <w:t>139</w:t>
      </w:r>
    </w:p>
    <w:p w14:paraId="725D4E39" w14:textId="77777777" w:rsidR="002E0BDE" w:rsidRPr="001B2199" w:rsidRDefault="002E0BDE" w:rsidP="000A048D">
      <w:pPr>
        <w:spacing w:line="360" w:lineRule="auto"/>
        <w:ind w:left="284" w:hanging="284"/>
        <w:rPr>
          <w:rFonts w:ascii="Palatino Linotype" w:eastAsia="Calibri" w:hAnsi="Palatino Linotype"/>
          <w:sz w:val="22"/>
          <w:szCs w:val="22"/>
        </w:rPr>
      </w:pPr>
      <w:r w:rsidRPr="001B2199">
        <w:rPr>
          <w:rFonts w:ascii="Palatino Linotype" w:eastAsia="Calibri" w:hAnsi="Palatino Linotype"/>
          <w:b/>
          <w:sz w:val="22"/>
          <w:szCs w:val="22"/>
        </w:rPr>
        <w:t>Eshleman</w:t>
      </w:r>
      <w:r>
        <w:rPr>
          <w:rFonts w:ascii="Palatino Linotype" w:eastAsia="Calibri" w:hAnsi="Palatino Linotype"/>
          <w:b/>
          <w:sz w:val="22"/>
          <w:szCs w:val="22"/>
        </w:rPr>
        <w:t>, A.</w:t>
      </w:r>
      <w:r w:rsidRPr="001B2199">
        <w:rPr>
          <w:rFonts w:ascii="Palatino Linotype" w:eastAsia="Calibri" w:hAnsi="Palatino Linotype"/>
          <w:sz w:val="22"/>
          <w:szCs w:val="22"/>
        </w:rPr>
        <w:t xml:space="preserve">, 2005. 'Can an Atheist Believe in God?', </w:t>
      </w:r>
      <w:r w:rsidRPr="001B2199">
        <w:rPr>
          <w:rFonts w:ascii="Palatino Linotype" w:eastAsia="Calibri" w:hAnsi="Palatino Linotype"/>
          <w:i/>
          <w:sz w:val="22"/>
          <w:szCs w:val="22"/>
        </w:rPr>
        <w:t>Religious Studies</w:t>
      </w:r>
      <w:r w:rsidRPr="001B2199">
        <w:rPr>
          <w:rFonts w:ascii="Palatino Linotype" w:eastAsia="Calibri" w:hAnsi="Palatino Linotype"/>
          <w:sz w:val="22"/>
          <w:szCs w:val="22"/>
        </w:rPr>
        <w:t xml:space="preserve"> 41</w:t>
      </w:r>
    </w:p>
    <w:p w14:paraId="008ECD5B" w14:textId="77777777" w:rsidR="002E0BDE" w:rsidRDefault="002E0BDE" w:rsidP="000A048D">
      <w:pPr>
        <w:spacing w:line="360" w:lineRule="auto"/>
        <w:ind w:left="284" w:hanging="284"/>
        <w:rPr>
          <w:rFonts w:ascii="Palatino Linotype" w:eastAsia="Calibri" w:hAnsi="Palatino Linotype"/>
          <w:b/>
          <w:sz w:val="22"/>
          <w:szCs w:val="22"/>
        </w:rPr>
      </w:pPr>
      <w:r>
        <w:rPr>
          <w:rFonts w:ascii="Palatino Linotype" w:eastAsia="Calibri" w:hAnsi="Palatino Linotype"/>
          <w:b/>
          <w:sz w:val="22"/>
          <w:szCs w:val="22"/>
        </w:rPr>
        <w:t>____</w:t>
      </w:r>
      <w:r w:rsidRPr="001B2199">
        <w:rPr>
          <w:rFonts w:ascii="Palatino Linotype" w:eastAsia="Calibri" w:hAnsi="Palatino Linotype"/>
          <w:b/>
          <w:sz w:val="22"/>
          <w:szCs w:val="22"/>
        </w:rPr>
        <w:t>________</w:t>
      </w:r>
      <w:r w:rsidRPr="001B2199">
        <w:rPr>
          <w:rFonts w:ascii="Palatino Linotype" w:eastAsia="Calibri" w:hAnsi="Palatino Linotype"/>
          <w:sz w:val="22"/>
          <w:szCs w:val="22"/>
        </w:rPr>
        <w:t xml:space="preserve">, 2010. 'Religious Fictionalism Defended: Reply to Cordry', </w:t>
      </w:r>
      <w:r w:rsidRPr="001B2199">
        <w:rPr>
          <w:rFonts w:ascii="Palatino Linotype" w:eastAsia="Calibri" w:hAnsi="Palatino Linotype"/>
          <w:i/>
          <w:sz w:val="22"/>
          <w:szCs w:val="22"/>
        </w:rPr>
        <w:t>Religious Studies</w:t>
      </w:r>
      <w:r w:rsidRPr="001B2199">
        <w:rPr>
          <w:rFonts w:ascii="Palatino Linotype" w:eastAsia="Calibri" w:hAnsi="Palatino Linotype"/>
          <w:sz w:val="22"/>
          <w:szCs w:val="22"/>
        </w:rPr>
        <w:t xml:space="preserve"> 46</w:t>
      </w:r>
    </w:p>
    <w:p w14:paraId="0168DE39" w14:textId="77777777" w:rsidR="002E0BDE" w:rsidRPr="0074069F" w:rsidRDefault="002E0BDE" w:rsidP="000A048D">
      <w:pPr>
        <w:spacing w:line="360" w:lineRule="auto"/>
        <w:ind w:left="284" w:hanging="284"/>
        <w:rPr>
          <w:rFonts w:ascii="Palatino Linotype" w:hAnsi="Palatino Linotype"/>
          <w:b/>
          <w:bCs/>
          <w:sz w:val="22"/>
          <w:szCs w:val="22"/>
        </w:rPr>
      </w:pPr>
      <w:r w:rsidRPr="0074069F">
        <w:rPr>
          <w:rFonts w:ascii="Palatino Linotype" w:eastAsia="Calibri" w:hAnsi="Palatino Linotype"/>
          <w:b/>
          <w:sz w:val="22"/>
          <w:szCs w:val="22"/>
        </w:rPr>
        <w:t>Field, H.</w:t>
      </w:r>
      <w:r w:rsidRPr="0074069F">
        <w:rPr>
          <w:rFonts w:ascii="Palatino Linotype" w:eastAsia="Calibri" w:hAnsi="Palatino Linotype"/>
          <w:sz w:val="22"/>
          <w:szCs w:val="22"/>
        </w:rPr>
        <w:t xml:space="preserve">, 1980. </w:t>
      </w:r>
      <w:r w:rsidRPr="0074069F">
        <w:rPr>
          <w:rFonts w:ascii="Palatino Linotype" w:eastAsia="Calibri" w:hAnsi="Palatino Linotype"/>
          <w:i/>
          <w:sz w:val="22"/>
          <w:szCs w:val="22"/>
        </w:rPr>
        <w:t xml:space="preserve">Science without Numbers: A </w:t>
      </w:r>
      <w:proofErr w:type="spellStart"/>
      <w:r w:rsidRPr="0074069F">
        <w:rPr>
          <w:rFonts w:ascii="Palatino Linotype" w:eastAsia="Calibri" w:hAnsi="Palatino Linotype"/>
          <w:i/>
          <w:sz w:val="22"/>
          <w:szCs w:val="22"/>
        </w:rPr>
        <w:t>Defense</w:t>
      </w:r>
      <w:proofErr w:type="spellEnd"/>
      <w:r w:rsidRPr="0074069F">
        <w:rPr>
          <w:rFonts w:ascii="Palatino Linotype" w:eastAsia="Calibri" w:hAnsi="Palatino Linotype"/>
          <w:i/>
          <w:sz w:val="22"/>
          <w:szCs w:val="22"/>
        </w:rPr>
        <w:t xml:space="preserve"> of Nominalism</w:t>
      </w:r>
      <w:r w:rsidRPr="0074069F">
        <w:rPr>
          <w:rFonts w:ascii="Palatino Linotype" w:eastAsia="Calibri" w:hAnsi="Palatino Linotype"/>
          <w:sz w:val="22"/>
          <w:szCs w:val="22"/>
        </w:rPr>
        <w:t>, Oxford: Blackwell</w:t>
      </w:r>
    </w:p>
    <w:p w14:paraId="2F21F319" w14:textId="77777777" w:rsidR="002E0BDE" w:rsidRDefault="002E0BDE" w:rsidP="000A048D">
      <w:pPr>
        <w:spacing w:line="360" w:lineRule="auto"/>
        <w:ind w:left="284" w:hanging="284"/>
        <w:rPr>
          <w:rFonts w:ascii="Palatino Linotype" w:hAnsi="Palatino Linotype"/>
          <w:b/>
          <w:bCs/>
          <w:sz w:val="22"/>
          <w:szCs w:val="22"/>
        </w:rPr>
      </w:pPr>
      <w:r>
        <w:rPr>
          <w:rFonts w:ascii="Palatino Linotype" w:eastAsia="Calibri" w:hAnsi="Palatino Linotype"/>
          <w:b/>
          <w:sz w:val="22"/>
          <w:szCs w:val="22"/>
        </w:rPr>
        <w:t>_____</w:t>
      </w:r>
      <w:r w:rsidRPr="001B2199">
        <w:rPr>
          <w:rFonts w:ascii="Palatino Linotype" w:eastAsia="Calibri" w:hAnsi="Palatino Linotype"/>
          <w:b/>
          <w:sz w:val="22"/>
          <w:szCs w:val="22"/>
        </w:rPr>
        <w:t>___</w:t>
      </w:r>
      <w:r w:rsidRPr="001B2199">
        <w:rPr>
          <w:rFonts w:ascii="Palatino Linotype" w:hAnsi="Palatino Linotype"/>
          <w:sz w:val="22"/>
          <w:szCs w:val="22"/>
        </w:rPr>
        <w:t>, 1989</w:t>
      </w:r>
      <w:r w:rsidRPr="001B2199">
        <w:rPr>
          <w:rFonts w:ascii="Palatino Linotype" w:eastAsia="Calibri" w:hAnsi="Palatino Linotype"/>
          <w:sz w:val="22"/>
          <w:szCs w:val="22"/>
        </w:rPr>
        <w:t xml:space="preserve">. </w:t>
      </w:r>
      <w:r w:rsidRPr="001B2199">
        <w:rPr>
          <w:rFonts w:ascii="Palatino Linotype" w:eastAsia="Calibri" w:hAnsi="Palatino Linotype"/>
          <w:i/>
          <w:sz w:val="22"/>
          <w:szCs w:val="22"/>
        </w:rPr>
        <w:t>Realism, Mathematics &amp; Modality</w:t>
      </w:r>
      <w:r w:rsidRPr="001B2199">
        <w:rPr>
          <w:rFonts w:ascii="Palatino Linotype" w:eastAsia="Calibri" w:hAnsi="Palatino Linotype"/>
          <w:sz w:val="22"/>
          <w:szCs w:val="22"/>
        </w:rPr>
        <w:t>, Oxford: Blackwell</w:t>
      </w:r>
    </w:p>
    <w:p w14:paraId="4477C282" w14:textId="77777777" w:rsidR="002E0BDE" w:rsidRDefault="002E0BDE" w:rsidP="000A048D">
      <w:pPr>
        <w:spacing w:line="360" w:lineRule="auto"/>
        <w:ind w:left="284" w:hanging="284"/>
        <w:rPr>
          <w:rFonts w:ascii="Palatino Linotype" w:hAnsi="Palatino Linotype"/>
          <w:b/>
          <w:sz w:val="22"/>
          <w:szCs w:val="22"/>
        </w:rPr>
      </w:pPr>
      <w:r w:rsidRPr="001B2199">
        <w:rPr>
          <w:rFonts w:ascii="Palatino Linotype" w:hAnsi="Palatino Linotype"/>
          <w:b/>
          <w:bCs/>
          <w:sz w:val="22"/>
          <w:szCs w:val="22"/>
        </w:rPr>
        <w:lastRenderedPageBreak/>
        <w:t>van Fraassen</w:t>
      </w:r>
      <w:r>
        <w:rPr>
          <w:rFonts w:ascii="Palatino Linotype" w:hAnsi="Palatino Linotype"/>
          <w:b/>
          <w:bCs/>
          <w:sz w:val="22"/>
          <w:szCs w:val="22"/>
        </w:rPr>
        <w:t>, B.</w:t>
      </w:r>
      <w:r w:rsidRPr="001B2199">
        <w:rPr>
          <w:rFonts w:ascii="Palatino Linotype" w:hAnsi="Palatino Linotype"/>
          <w:sz w:val="22"/>
          <w:szCs w:val="22"/>
        </w:rPr>
        <w:t xml:space="preserve">, 1980. </w:t>
      </w:r>
      <w:r w:rsidRPr="001B2199">
        <w:rPr>
          <w:rFonts w:ascii="Palatino Linotype" w:hAnsi="Palatino Linotype"/>
          <w:i/>
          <w:iCs/>
          <w:sz w:val="22"/>
          <w:szCs w:val="22"/>
        </w:rPr>
        <w:t>The Scientific Image</w:t>
      </w:r>
      <w:r w:rsidRPr="001B2199">
        <w:rPr>
          <w:rFonts w:ascii="Palatino Linotype" w:hAnsi="Palatino Linotype"/>
          <w:sz w:val="22"/>
          <w:szCs w:val="22"/>
        </w:rPr>
        <w:t>, Oxford: OUP</w:t>
      </w:r>
    </w:p>
    <w:p w14:paraId="416DDE2A" w14:textId="77777777" w:rsidR="002E0BDE" w:rsidRPr="00FF6773" w:rsidRDefault="002E0BDE" w:rsidP="000A048D">
      <w:pPr>
        <w:spacing w:line="360" w:lineRule="auto"/>
        <w:ind w:left="284" w:hanging="284"/>
        <w:rPr>
          <w:rFonts w:ascii="Palatino Linotype" w:hAnsi="Palatino Linotype"/>
          <w:sz w:val="22"/>
          <w:szCs w:val="22"/>
        </w:rPr>
      </w:pPr>
      <w:r>
        <w:rPr>
          <w:rFonts w:ascii="Palatino Linotype" w:hAnsi="Palatino Linotype"/>
          <w:b/>
          <w:sz w:val="22"/>
          <w:szCs w:val="22"/>
        </w:rPr>
        <w:t>_______________</w:t>
      </w:r>
      <w:r>
        <w:rPr>
          <w:rFonts w:ascii="Palatino Linotype" w:hAnsi="Palatino Linotype"/>
          <w:sz w:val="22"/>
          <w:szCs w:val="22"/>
        </w:rPr>
        <w:t xml:space="preserve">, 2002. </w:t>
      </w:r>
      <w:r>
        <w:rPr>
          <w:rFonts w:ascii="Palatino Linotype" w:hAnsi="Palatino Linotype"/>
          <w:i/>
          <w:sz w:val="22"/>
          <w:szCs w:val="22"/>
        </w:rPr>
        <w:t>The Empirical Stance</w:t>
      </w:r>
      <w:r>
        <w:rPr>
          <w:rFonts w:ascii="Palatino Linotype" w:hAnsi="Palatino Linotype"/>
          <w:sz w:val="22"/>
          <w:szCs w:val="22"/>
        </w:rPr>
        <w:t>, London: Yale University Press</w:t>
      </w:r>
    </w:p>
    <w:p w14:paraId="2EF0C6D4" w14:textId="77777777" w:rsidR="002E0BDE" w:rsidRPr="004E5645" w:rsidRDefault="002E0BDE" w:rsidP="000A048D">
      <w:pPr>
        <w:spacing w:line="360" w:lineRule="auto"/>
        <w:ind w:left="284" w:hanging="284"/>
        <w:rPr>
          <w:rFonts w:ascii="Palatino Linotype" w:hAnsi="Palatino Linotype"/>
          <w:sz w:val="22"/>
          <w:szCs w:val="22"/>
        </w:rPr>
      </w:pPr>
      <w:r>
        <w:rPr>
          <w:rFonts w:ascii="Palatino Linotype" w:hAnsi="Palatino Linotype"/>
          <w:b/>
          <w:sz w:val="22"/>
          <w:szCs w:val="22"/>
        </w:rPr>
        <w:t>Frankfurt, H.</w:t>
      </w:r>
      <w:r>
        <w:rPr>
          <w:rFonts w:ascii="Palatino Linotype" w:hAnsi="Palatino Linotype"/>
          <w:sz w:val="22"/>
          <w:szCs w:val="22"/>
        </w:rPr>
        <w:t xml:space="preserve">, 1969. 'Alternate Possibilities and Moral Responsibility', </w:t>
      </w:r>
      <w:r>
        <w:rPr>
          <w:rFonts w:ascii="Palatino Linotype" w:hAnsi="Palatino Linotype"/>
          <w:i/>
          <w:sz w:val="22"/>
          <w:szCs w:val="22"/>
        </w:rPr>
        <w:t xml:space="preserve">Journal of Philosophy </w:t>
      </w:r>
      <w:r>
        <w:rPr>
          <w:rFonts w:ascii="Palatino Linotype" w:hAnsi="Palatino Linotype"/>
          <w:sz w:val="22"/>
          <w:szCs w:val="22"/>
        </w:rPr>
        <w:t>vol.66 no.23 (Dec.)</w:t>
      </w:r>
    </w:p>
    <w:p w14:paraId="66087720" w14:textId="77777777" w:rsidR="002E0BDE" w:rsidRPr="00A033A6" w:rsidRDefault="002E0BDE" w:rsidP="000A048D">
      <w:pPr>
        <w:spacing w:line="360" w:lineRule="auto"/>
        <w:ind w:left="284" w:hanging="284"/>
        <w:rPr>
          <w:rFonts w:ascii="Palatino Linotype" w:hAnsi="Palatino Linotype"/>
          <w:sz w:val="22"/>
          <w:szCs w:val="22"/>
        </w:rPr>
      </w:pPr>
      <w:r>
        <w:rPr>
          <w:rFonts w:ascii="Palatino Linotype" w:hAnsi="Palatino Linotype"/>
          <w:b/>
          <w:sz w:val="22"/>
          <w:szCs w:val="22"/>
        </w:rPr>
        <w:t xml:space="preserve">Garcia, R. K. &amp; King, N. L. </w:t>
      </w:r>
      <w:r>
        <w:rPr>
          <w:rFonts w:ascii="Palatino Linotype" w:hAnsi="Palatino Linotype"/>
          <w:sz w:val="22"/>
          <w:szCs w:val="22"/>
        </w:rPr>
        <w:t xml:space="preserve">(eds.), 2009. </w:t>
      </w:r>
      <w:r>
        <w:rPr>
          <w:rFonts w:ascii="Palatino Linotype" w:hAnsi="Palatino Linotype"/>
          <w:i/>
          <w:sz w:val="22"/>
          <w:szCs w:val="22"/>
        </w:rPr>
        <w:t xml:space="preserve">Is Goodness without God Good </w:t>
      </w:r>
      <w:proofErr w:type="gramStart"/>
      <w:r>
        <w:rPr>
          <w:rFonts w:ascii="Palatino Linotype" w:hAnsi="Palatino Linotype"/>
          <w:i/>
          <w:sz w:val="22"/>
          <w:szCs w:val="22"/>
        </w:rPr>
        <w:t>Enough?:</w:t>
      </w:r>
      <w:proofErr w:type="gramEnd"/>
      <w:r>
        <w:rPr>
          <w:rFonts w:ascii="Palatino Linotype" w:hAnsi="Palatino Linotype"/>
          <w:i/>
          <w:sz w:val="22"/>
          <w:szCs w:val="22"/>
        </w:rPr>
        <w:t xml:space="preserve"> A Debate on Faith, Secularism, and Ethics</w:t>
      </w:r>
      <w:r>
        <w:rPr>
          <w:rFonts w:ascii="Palatino Linotype" w:hAnsi="Palatino Linotype"/>
          <w:sz w:val="22"/>
          <w:szCs w:val="22"/>
        </w:rPr>
        <w:t xml:space="preserve">, Lanham, Maryland: Rowman &amp; Littlefield </w:t>
      </w:r>
    </w:p>
    <w:p w14:paraId="6DCEE4BC" w14:textId="77777777" w:rsidR="002E0BDE" w:rsidRDefault="002E0BDE" w:rsidP="000A048D">
      <w:pPr>
        <w:spacing w:line="360" w:lineRule="auto"/>
        <w:ind w:left="284" w:hanging="284"/>
        <w:rPr>
          <w:rFonts w:ascii="Palatino Linotype" w:hAnsi="Palatino Linotype"/>
          <w:b/>
          <w:sz w:val="22"/>
          <w:szCs w:val="22"/>
        </w:rPr>
      </w:pPr>
      <w:r w:rsidRPr="001B2199">
        <w:rPr>
          <w:rFonts w:ascii="Palatino Linotype" w:hAnsi="Palatino Linotype"/>
          <w:b/>
          <w:sz w:val="22"/>
          <w:szCs w:val="22"/>
        </w:rPr>
        <w:t>Gregor</w:t>
      </w:r>
      <w:r>
        <w:rPr>
          <w:rFonts w:ascii="Palatino Linotype" w:hAnsi="Palatino Linotype"/>
          <w:b/>
          <w:sz w:val="22"/>
          <w:szCs w:val="22"/>
        </w:rPr>
        <w:t>, M. J.</w:t>
      </w:r>
      <w:r w:rsidRPr="001B2199">
        <w:rPr>
          <w:rFonts w:ascii="Palatino Linotype" w:hAnsi="Palatino Linotype"/>
          <w:sz w:val="22"/>
          <w:szCs w:val="22"/>
        </w:rPr>
        <w:t xml:space="preserve"> (ed. and trans.), 1996. </w:t>
      </w:r>
      <w:r w:rsidRPr="001B2199">
        <w:rPr>
          <w:rFonts w:ascii="Palatino Linotype" w:hAnsi="Palatino Linotype"/>
          <w:i/>
          <w:sz w:val="22"/>
          <w:szCs w:val="22"/>
        </w:rPr>
        <w:t>Immanuel Kant: Practical Philosophy</w:t>
      </w:r>
      <w:r w:rsidRPr="001B2199">
        <w:rPr>
          <w:rFonts w:ascii="Palatino Linotype" w:hAnsi="Palatino Linotype"/>
          <w:sz w:val="22"/>
          <w:szCs w:val="22"/>
        </w:rPr>
        <w:t>, Cambridge: CUP</w:t>
      </w:r>
    </w:p>
    <w:p w14:paraId="3529DF88" w14:textId="77777777" w:rsidR="002E0BDE" w:rsidRPr="003220D0" w:rsidRDefault="002E0BDE" w:rsidP="000A048D">
      <w:pPr>
        <w:spacing w:line="360" w:lineRule="auto"/>
        <w:ind w:left="284" w:hanging="284"/>
        <w:rPr>
          <w:rFonts w:ascii="Palatino Linotype" w:hAnsi="Palatino Linotype"/>
          <w:sz w:val="22"/>
          <w:szCs w:val="22"/>
        </w:rPr>
      </w:pPr>
      <w:r>
        <w:rPr>
          <w:rFonts w:ascii="Palatino Linotype" w:hAnsi="Palatino Linotype"/>
          <w:b/>
          <w:sz w:val="22"/>
          <w:szCs w:val="22"/>
        </w:rPr>
        <w:t>Hare, J.</w:t>
      </w:r>
      <w:r>
        <w:rPr>
          <w:rFonts w:ascii="Palatino Linotype" w:hAnsi="Palatino Linotype"/>
          <w:sz w:val="22"/>
          <w:szCs w:val="22"/>
        </w:rPr>
        <w:t xml:space="preserve">, 2005. 'Kant and the Rational Stability of Atheism' in </w:t>
      </w:r>
      <w:r>
        <w:rPr>
          <w:rFonts w:ascii="Palatino Linotype" w:hAnsi="Palatino Linotype"/>
          <w:i/>
          <w:sz w:val="22"/>
          <w:szCs w:val="22"/>
        </w:rPr>
        <w:t>God and the Ethics of Belief: New Essays in Philosophy of Religion</w:t>
      </w:r>
      <w:r>
        <w:rPr>
          <w:rFonts w:ascii="Palatino Linotype" w:hAnsi="Palatino Linotype"/>
          <w:sz w:val="22"/>
          <w:szCs w:val="22"/>
        </w:rPr>
        <w:t>, eds. Andrew Dole &amp; Andrew Chignell, Cambridge: CUP</w:t>
      </w:r>
    </w:p>
    <w:p w14:paraId="22713927" w14:textId="77777777" w:rsidR="002E0BDE" w:rsidRDefault="002E0BDE" w:rsidP="000A048D">
      <w:pPr>
        <w:spacing w:line="360" w:lineRule="auto"/>
        <w:ind w:left="284" w:hanging="284"/>
        <w:rPr>
          <w:rFonts w:ascii="Palatino Linotype" w:hAnsi="Palatino Linotype"/>
          <w:b/>
          <w:sz w:val="22"/>
          <w:szCs w:val="22"/>
        </w:rPr>
      </w:pPr>
      <w:r w:rsidRPr="001B2199">
        <w:rPr>
          <w:rFonts w:ascii="Palatino Linotype" w:hAnsi="Palatino Linotype" w:cs="Times-Bold"/>
          <w:b/>
          <w:bCs/>
          <w:color w:val="131413"/>
          <w:sz w:val="22"/>
          <w:szCs w:val="22"/>
          <w:lang w:bidi="ar-SA"/>
        </w:rPr>
        <w:t>Harrison</w:t>
      </w:r>
      <w:r>
        <w:rPr>
          <w:rFonts w:ascii="Palatino Linotype" w:hAnsi="Palatino Linotype" w:cs="Times-Bold"/>
          <w:b/>
          <w:bCs/>
          <w:color w:val="131413"/>
          <w:sz w:val="22"/>
          <w:szCs w:val="22"/>
          <w:lang w:bidi="ar-SA"/>
        </w:rPr>
        <w:t>, V. S.</w:t>
      </w:r>
      <w:r w:rsidRPr="001B2199">
        <w:rPr>
          <w:rFonts w:ascii="Palatino Linotype" w:hAnsi="Palatino Linotype" w:cs="Times-Bold"/>
          <w:bCs/>
          <w:color w:val="131413"/>
          <w:sz w:val="22"/>
          <w:szCs w:val="22"/>
          <w:lang w:bidi="ar-SA"/>
        </w:rPr>
        <w:t xml:space="preserve">, 2010. 'Philosophy of Religion, Fictionalism, and Religious Diversity', </w:t>
      </w:r>
      <w:r w:rsidRPr="001B2199">
        <w:rPr>
          <w:rFonts w:ascii="Palatino Linotype" w:hAnsi="Palatino Linotype" w:cs="Times-Bold"/>
          <w:bCs/>
          <w:i/>
          <w:color w:val="131413"/>
          <w:sz w:val="22"/>
          <w:szCs w:val="22"/>
          <w:lang w:bidi="ar-SA"/>
        </w:rPr>
        <w:t>International Journal of Philosophy of Religion</w:t>
      </w:r>
      <w:r w:rsidRPr="001B2199">
        <w:rPr>
          <w:rFonts w:ascii="Palatino Linotype" w:hAnsi="Palatino Linotype" w:cs="Times-Bold"/>
          <w:bCs/>
          <w:color w:val="131413"/>
          <w:sz w:val="22"/>
          <w:szCs w:val="22"/>
          <w:lang w:bidi="ar-SA"/>
        </w:rPr>
        <w:t xml:space="preserve"> </w:t>
      </w:r>
      <w:r w:rsidRPr="001B2199">
        <w:rPr>
          <w:rFonts w:ascii="Palatino Linotype" w:hAnsi="Palatino Linotype" w:cs="Times-Bold"/>
          <w:b/>
          <w:bCs/>
          <w:color w:val="131413"/>
          <w:sz w:val="22"/>
          <w:szCs w:val="22"/>
          <w:lang w:bidi="ar-SA"/>
        </w:rPr>
        <w:t>68</w:t>
      </w:r>
      <w:r w:rsidRPr="001B2199">
        <w:rPr>
          <w:rFonts w:ascii="Palatino Linotype" w:hAnsi="Palatino Linotype" w:cs="Times-Bold"/>
          <w:bCs/>
          <w:color w:val="131413"/>
          <w:sz w:val="22"/>
          <w:szCs w:val="22"/>
          <w:lang w:bidi="ar-SA"/>
        </w:rPr>
        <w:t>: 43-58</w:t>
      </w:r>
    </w:p>
    <w:p w14:paraId="6CAA515A" w14:textId="77777777" w:rsidR="002E0BDE" w:rsidRPr="00F339A9" w:rsidRDefault="002E0BDE" w:rsidP="000A048D">
      <w:pPr>
        <w:spacing w:line="360" w:lineRule="auto"/>
        <w:ind w:left="284" w:hanging="284"/>
        <w:rPr>
          <w:rFonts w:ascii="Palatino Linotype" w:hAnsi="Palatino Linotype"/>
          <w:sz w:val="22"/>
          <w:szCs w:val="22"/>
        </w:rPr>
      </w:pPr>
      <w:r>
        <w:rPr>
          <w:rFonts w:ascii="Palatino Linotype" w:hAnsi="Palatino Linotype"/>
          <w:b/>
          <w:sz w:val="22"/>
          <w:szCs w:val="22"/>
        </w:rPr>
        <w:t>Hill, T. E.</w:t>
      </w:r>
      <w:r>
        <w:rPr>
          <w:rFonts w:ascii="Palatino Linotype" w:hAnsi="Palatino Linotype"/>
          <w:sz w:val="22"/>
          <w:szCs w:val="22"/>
        </w:rPr>
        <w:t xml:space="preserve">, 1999. 'Happiness and Human Flourishing in Kant's Ethics', </w:t>
      </w:r>
      <w:r>
        <w:rPr>
          <w:rFonts w:ascii="Palatino Linotype" w:hAnsi="Palatino Linotype"/>
          <w:i/>
          <w:sz w:val="22"/>
          <w:szCs w:val="22"/>
        </w:rPr>
        <w:t>Social Philosophy and Policy</w:t>
      </w:r>
      <w:r>
        <w:rPr>
          <w:rFonts w:ascii="Palatino Linotype" w:hAnsi="Palatino Linotype"/>
          <w:sz w:val="22"/>
          <w:szCs w:val="22"/>
        </w:rPr>
        <w:t xml:space="preserve"> vol.16 no.1 (Dec.), pp143-175</w:t>
      </w:r>
    </w:p>
    <w:p w14:paraId="5CFFCEC6" w14:textId="77777777" w:rsidR="002E0BDE" w:rsidRPr="00DF357F" w:rsidRDefault="002E0BDE" w:rsidP="000A048D">
      <w:pPr>
        <w:spacing w:line="360" w:lineRule="auto"/>
        <w:ind w:left="284" w:hanging="284"/>
        <w:rPr>
          <w:rFonts w:ascii="Palatino Linotype" w:hAnsi="Palatino Linotype"/>
          <w:sz w:val="22"/>
          <w:szCs w:val="22"/>
        </w:rPr>
      </w:pPr>
      <w:r>
        <w:rPr>
          <w:rFonts w:ascii="Palatino Linotype" w:hAnsi="Palatino Linotype"/>
          <w:b/>
          <w:sz w:val="22"/>
          <w:szCs w:val="22"/>
        </w:rPr>
        <w:t>Howard-Snyder, D. &amp; Moser, P. K.</w:t>
      </w:r>
      <w:r>
        <w:rPr>
          <w:rFonts w:ascii="Palatino Linotype" w:hAnsi="Palatino Linotype"/>
          <w:sz w:val="22"/>
          <w:szCs w:val="22"/>
        </w:rPr>
        <w:t xml:space="preserve">, 2002. </w:t>
      </w:r>
      <w:r>
        <w:rPr>
          <w:rFonts w:ascii="Palatino Linotype" w:hAnsi="Palatino Linotype"/>
          <w:i/>
          <w:sz w:val="22"/>
          <w:szCs w:val="22"/>
        </w:rPr>
        <w:t>Divine Hiddenness: New Essays</w:t>
      </w:r>
      <w:r>
        <w:rPr>
          <w:rFonts w:ascii="Palatino Linotype" w:hAnsi="Palatino Linotype"/>
          <w:sz w:val="22"/>
          <w:szCs w:val="22"/>
        </w:rPr>
        <w:t>, Cambridge: CUP</w:t>
      </w:r>
    </w:p>
    <w:p w14:paraId="5CAC5D1E" w14:textId="77777777" w:rsidR="002E0BDE" w:rsidRPr="00AF2BC3" w:rsidRDefault="002E0BDE" w:rsidP="000A048D">
      <w:pPr>
        <w:spacing w:line="360" w:lineRule="auto"/>
        <w:ind w:left="284" w:hanging="284"/>
        <w:rPr>
          <w:rFonts w:ascii="Palatino Linotype" w:hAnsi="Palatino Linotype"/>
          <w:sz w:val="22"/>
          <w:szCs w:val="22"/>
        </w:rPr>
      </w:pPr>
      <w:r>
        <w:rPr>
          <w:rFonts w:ascii="Palatino Linotype" w:hAnsi="Palatino Linotype"/>
          <w:b/>
          <w:sz w:val="22"/>
          <w:szCs w:val="22"/>
        </w:rPr>
        <w:t>Jay, C. T.</w:t>
      </w:r>
      <w:r w:rsidR="007075CA">
        <w:rPr>
          <w:rFonts w:ascii="Palatino Linotype" w:hAnsi="Palatino Linotype"/>
          <w:sz w:val="22"/>
          <w:szCs w:val="22"/>
        </w:rPr>
        <w:t>, 2012</w:t>
      </w:r>
      <w:r>
        <w:rPr>
          <w:rFonts w:ascii="Palatino Linotype" w:hAnsi="Palatino Linotype"/>
          <w:sz w:val="22"/>
          <w:szCs w:val="22"/>
        </w:rPr>
        <w:t xml:space="preserve">. </w:t>
      </w:r>
      <w:r>
        <w:rPr>
          <w:rFonts w:ascii="Palatino Linotype" w:hAnsi="Palatino Linotype"/>
          <w:i/>
          <w:sz w:val="22"/>
          <w:szCs w:val="22"/>
        </w:rPr>
        <w:t>Realistic Fictionalism</w:t>
      </w:r>
      <w:r>
        <w:rPr>
          <w:rFonts w:ascii="Palatino Linotype" w:hAnsi="Palatino Linotype"/>
          <w:sz w:val="22"/>
          <w:szCs w:val="22"/>
        </w:rPr>
        <w:t xml:space="preserve">, UCL PhD dissertation, </w:t>
      </w:r>
      <w:r w:rsidRPr="00AF2BC3">
        <w:rPr>
          <w:rFonts w:ascii="Palatino Linotype" w:hAnsi="Palatino Linotype"/>
          <w:sz w:val="22"/>
          <w:szCs w:val="22"/>
        </w:rPr>
        <w:t>http://discovery.ucl.ac.uk/1356103/</w:t>
      </w:r>
    </w:p>
    <w:p w14:paraId="5B7D23E9" w14:textId="77777777" w:rsidR="002E0BDE" w:rsidRPr="00CF12FF" w:rsidRDefault="002E0BDE" w:rsidP="000A048D">
      <w:pPr>
        <w:spacing w:line="360" w:lineRule="auto"/>
        <w:ind w:left="284" w:hanging="284"/>
        <w:rPr>
          <w:rFonts w:ascii="Palatino Linotype" w:eastAsia="Calibri" w:hAnsi="Palatino Linotype"/>
          <w:sz w:val="22"/>
          <w:szCs w:val="22"/>
        </w:rPr>
      </w:pPr>
      <w:r w:rsidRPr="0062737E">
        <w:rPr>
          <w:rFonts w:ascii="Palatino Linotype" w:hAnsi="Palatino Linotype"/>
          <w:b/>
          <w:sz w:val="22"/>
          <w:szCs w:val="22"/>
        </w:rPr>
        <w:t>Joyce, R.</w:t>
      </w:r>
      <w:r w:rsidRPr="0062737E">
        <w:rPr>
          <w:rFonts w:ascii="Palatino Linotype" w:hAnsi="Palatino Linotype"/>
          <w:sz w:val="22"/>
          <w:szCs w:val="22"/>
        </w:rPr>
        <w:t>,</w:t>
      </w:r>
      <w:r>
        <w:rPr>
          <w:rFonts w:ascii="Palatino Linotype" w:eastAsia="Calibri" w:hAnsi="Palatino Linotype"/>
          <w:sz w:val="22"/>
          <w:szCs w:val="22"/>
        </w:rPr>
        <w:t xml:space="preserve"> 2001. </w:t>
      </w:r>
      <w:r>
        <w:rPr>
          <w:rFonts w:ascii="Palatino Linotype" w:eastAsia="Calibri" w:hAnsi="Palatino Linotype"/>
          <w:i/>
          <w:sz w:val="22"/>
          <w:szCs w:val="22"/>
        </w:rPr>
        <w:t>The Myth of Morality</w:t>
      </w:r>
      <w:r>
        <w:rPr>
          <w:rFonts w:ascii="Palatino Linotype" w:eastAsia="Calibri" w:hAnsi="Palatino Linotype"/>
          <w:sz w:val="22"/>
          <w:szCs w:val="22"/>
        </w:rPr>
        <w:t>, Cambridge: CUP</w:t>
      </w:r>
    </w:p>
    <w:p w14:paraId="6AD77D94" w14:textId="77777777" w:rsidR="002E0BDE" w:rsidRPr="0062737E" w:rsidRDefault="002E0BDE" w:rsidP="000A048D">
      <w:pPr>
        <w:spacing w:line="360" w:lineRule="auto"/>
        <w:ind w:left="284" w:hanging="284"/>
        <w:rPr>
          <w:rFonts w:ascii="Palatino Linotype" w:hAnsi="Palatino Linotype"/>
          <w:b/>
          <w:sz w:val="22"/>
          <w:szCs w:val="22"/>
        </w:rPr>
      </w:pPr>
      <w:r>
        <w:rPr>
          <w:rFonts w:ascii="Palatino Linotype" w:eastAsia="Calibri" w:hAnsi="Palatino Linotype"/>
          <w:b/>
          <w:sz w:val="22"/>
          <w:szCs w:val="22"/>
        </w:rPr>
        <w:t>________</w:t>
      </w:r>
      <w:r>
        <w:rPr>
          <w:rFonts w:ascii="Palatino Linotype" w:eastAsia="Calibri" w:hAnsi="Palatino Linotype"/>
          <w:sz w:val="22"/>
          <w:szCs w:val="22"/>
        </w:rPr>
        <w:t>, 2005. ‘Moral Fictionalism’ in</w:t>
      </w:r>
      <w:r w:rsidRPr="0062737E">
        <w:rPr>
          <w:rFonts w:ascii="Palatino Linotype" w:eastAsia="Calibri" w:hAnsi="Palatino Linotype"/>
          <w:sz w:val="22"/>
          <w:szCs w:val="22"/>
        </w:rPr>
        <w:t xml:space="preserve"> Kalderon (ed.) </w:t>
      </w:r>
    </w:p>
    <w:p w14:paraId="67F99218" w14:textId="77777777" w:rsidR="002E0BDE" w:rsidRDefault="002E0BDE" w:rsidP="000A048D">
      <w:pPr>
        <w:pStyle w:val="Default"/>
        <w:spacing w:line="360" w:lineRule="auto"/>
        <w:rPr>
          <w:sz w:val="22"/>
          <w:szCs w:val="22"/>
        </w:rPr>
      </w:pPr>
      <w:r w:rsidRPr="0062737E">
        <w:rPr>
          <w:b/>
          <w:bCs/>
          <w:sz w:val="22"/>
          <w:szCs w:val="22"/>
        </w:rPr>
        <w:t>Kalderon</w:t>
      </w:r>
      <w:r>
        <w:rPr>
          <w:b/>
          <w:bCs/>
          <w:sz w:val="22"/>
          <w:szCs w:val="22"/>
        </w:rPr>
        <w:t>, M. E.</w:t>
      </w:r>
      <w:r w:rsidRPr="0062737E">
        <w:rPr>
          <w:sz w:val="22"/>
          <w:szCs w:val="22"/>
        </w:rPr>
        <w:t xml:space="preserve">, 2005a. </w:t>
      </w:r>
      <w:r w:rsidRPr="0062737E">
        <w:rPr>
          <w:i/>
          <w:iCs/>
          <w:sz w:val="22"/>
          <w:szCs w:val="22"/>
        </w:rPr>
        <w:t>Moral Fictionalism</w:t>
      </w:r>
      <w:r w:rsidRPr="0062737E">
        <w:rPr>
          <w:sz w:val="22"/>
          <w:szCs w:val="22"/>
        </w:rPr>
        <w:t xml:space="preserve">, Oxford: OUP </w:t>
      </w:r>
    </w:p>
    <w:p w14:paraId="6C66A252" w14:textId="77777777" w:rsidR="002E0BDE" w:rsidRPr="00CF12FF" w:rsidRDefault="002E0BDE" w:rsidP="000A048D">
      <w:pPr>
        <w:pStyle w:val="Default"/>
        <w:spacing w:line="360" w:lineRule="auto"/>
        <w:rPr>
          <w:sz w:val="22"/>
          <w:szCs w:val="22"/>
        </w:rPr>
      </w:pPr>
      <w:r>
        <w:rPr>
          <w:b/>
          <w:bCs/>
          <w:sz w:val="22"/>
          <w:szCs w:val="22"/>
        </w:rPr>
        <w:t>___</w:t>
      </w:r>
      <w:r w:rsidRPr="0062737E">
        <w:rPr>
          <w:b/>
          <w:bCs/>
          <w:sz w:val="22"/>
          <w:szCs w:val="22"/>
        </w:rPr>
        <w:t xml:space="preserve">___________ </w:t>
      </w:r>
      <w:r w:rsidRPr="0062737E">
        <w:rPr>
          <w:sz w:val="22"/>
          <w:szCs w:val="22"/>
        </w:rPr>
        <w:t xml:space="preserve">(ed.), 2005b. </w:t>
      </w:r>
      <w:r w:rsidRPr="0062737E">
        <w:rPr>
          <w:i/>
          <w:iCs/>
          <w:sz w:val="22"/>
          <w:szCs w:val="22"/>
        </w:rPr>
        <w:t>Fictionalism in Metaphysics</w:t>
      </w:r>
      <w:r w:rsidRPr="0062737E">
        <w:rPr>
          <w:sz w:val="22"/>
          <w:szCs w:val="22"/>
        </w:rPr>
        <w:t xml:space="preserve">, Oxford: OUP </w:t>
      </w:r>
    </w:p>
    <w:p w14:paraId="386E0A71" w14:textId="77777777" w:rsidR="00DB692C" w:rsidRPr="00DB692C" w:rsidRDefault="00DB692C" w:rsidP="000A048D">
      <w:pPr>
        <w:spacing w:line="360" w:lineRule="auto"/>
        <w:ind w:left="284" w:hanging="284"/>
        <w:rPr>
          <w:rFonts w:ascii="Palatino Linotype" w:hAnsi="Palatino Linotype"/>
          <w:sz w:val="22"/>
          <w:szCs w:val="22"/>
        </w:rPr>
      </w:pPr>
      <w:r>
        <w:rPr>
          <w:rFonts w:ascii="Palatino Linotype" w:hAnsi="Palatino Linotype"/>
          <w:b/>
          <w:sz w:val="22"/>
          <w:szCs w:val="22"/>
        </w:rPr>
        <w:t>Kant, I.</w:t>
      </w:r>
      <w:r>
        <w:rPr>
          <w:rFonts w:ascii="Palatino Linotype" w:hAnsi="Palatino Linotype"/>
          <w:sz w:val="22"/>
          <w:szCs w:val="22"/>
        </w:rPr>
        <w:t xml:space="preserve">, [c.1780] 1992. </w:t>
      </w:r>
      <w:r>
        <w:rPr>
          <w:rFonts w:ascii="Palatino Linotype" w:hAnsi="Palatino Linotype"/>
          <w:i/>
          <w:sz w:val="22"/>
          <w:szCs w:val="22"/>
        </w:rPr>
        <w:t>Lectures on Logic</w:t>
      </w:r>
      <w:r>
        <w:rPr>
          <w:rFonts w:ascii="Palatino Linotype" w:hAnsi="Palatino Linotype"/>
          <w:sz w:val="22"/>
          <w:szCs w:val="22"/>
        </w:rPr>
        <w:t xml:space="preserve">, trans. and ed. </w:t>
      </w:r>
      <w:r w:rsidR="00B34198">
        <w:rPr>
          <w:rFonts w:ascii="Palatino Linotype" w:hAnsi="Palatino Linotype"/>
          <w:sz w:val="22"/>
          <w:szCs w:val="22"/>
        </w:rPr>
        <w:t xml:space="preserve">J. </w:t>
      </w:r>
      <w:r>
        <w:rPr>
          <w:rFonts w:ascii="Palatino Linotype" w:hAnsi="Palatino Linotype"/>
          <w:sz w:val="22"/>
          <w:szCs w:val="22"/>
        </w:rPr>
        <w:t>Michael Young, Cambridge: CUP</w:t>
      </w:r>
      <w:r w:rsidR="00B34198">
        <w:rPr>
          <w:rFonts w:ascii="Palatino Linotype" w:hAnsi="Palatino Linotype"/>
          <w:sz w:val="22"/>
          <w:szCs w:val="22"/>
        </w:rPr>
        <w:t xml:space="preserve"> [The date given is for the likely date of the 'Vienna Logic' transcript. Citation is by Academy Edition page number]</w:t>
      </w:r>
    </w:p>
    <w:p w14:paraId="70936531" w14:textId="77777777" w:rsidR="002E0BDE" w:rsidRPr="0046761C" w:rsidRDefault="00CF1364" w:rsidP="000A048D">
      <w:pPr>
        <w:spacing w:line="360" w:lineRule="auto"/>
        <w:ind w:left="284" w:hanging="284"/>
        <w:rPr>
          <w:rFonts w:ascii="Palatino Linotype" w:hAnsi="Palatino Linotype"/>
          <w:b/>
          <w:sz w:val="22"/>
          <w:szCs w:val="22"/>
        </w:rPr>
      </w:pPr>
      <w:r>
        <w:rPr>
          <w:rFonts w:ascii="Palatino Linotype" w:hAnsi="Palatino Linotype"/>
          <w:sz w:val="22"/>
          <w:szCs w:val="22"/>
        </w:rPr>
        <w:t xml:space="preserve">_______, </w:t>
      </w:r>
      <w:r w:rsidR="002E0BDE" w:rsidRPr="0062737E">
        <w:rPr>
          <w:rFonts w:ascii="Palatino Linotype" w:hAnsi="Palatino Linotype"/>
          <w:sz w:val="22"/>
          <w:szCs w:val="22"/>
        </w:rPr>
        <w:t xml:space="preserve">[1781/87] 1998. </w:t>
      </w:r>
      <w:r w:rsidR="002E0BDE" w:rsidRPr="0062737E">
        <w:rPr>
          <w:rFonts w:ascii="Palatino Linotype" w:hAnsi="Palatino Linotype"/>
          <w:i/>
          <w:sz w:val="22"/>
          <w:szCs w:val="22"/>
        </w:rPr>
        <w:t>Critique of Pure Reason</w:t>
      </w:r>
      <w:r w:rsidR="002E0BDE" w:rsidRPr="0062737E">
        <w:rPr>
          <w:rFonts w:ascii="Palatino Linotype" w:hAnsi="Palatino Linotype"/>
          <w:sz w:val="22"/>
          <w:szCs w:val="22"/>
        </w:rPr>
        <w:t xml:space="preserve">, trans. and eds. Paul Guyer &amp; Allen Wood, Cambridge: CUP </w:t>
      </w:r>
    </w:p>
    <w:p w14:paraId="619E0854" w14:textId="77777777" w:rsidR="002E0BDE" w:rsidRPr="0062737E" w:rsidRDefault="002E0BDE" w:rsidP="000A048D">
      <w:pPr>
        <w:spacing w:line="360" w:lineRule="auto"/>
        <w:ind w:left="284" w:hanging="284"/>
        <w:rPr>
          <w:rFonts w:ascii="Palatino Linotype" w:hAnsi="Palatino Linotype"/>
          <w:b/>
          <w:sz w:val="22"/>
          <w:szCs w:val="22"/>
        </w:rPr>
      </w:pPr>
      <w:r>
        <w:rPr>
          <w:rFonts w:ascii="Palatino Linotype" w:hAnsi="Palatino Linotype"/>
          <w:b/>
          <w:sz w:val="22"/>
          <w:szCs w:val="22"/>
        </w:rPr>
        <w:t>__</w:t>
      </w:r>
      <w:r w:rsidRPr="0062737E">
        <w:rPr>
          <w:rFonts w:ascii="Palatino Linotype" w:hAnsi="Palatino Linotype"/>
          <w:b/>
          <w:sz w:val="22"/>
          <w:szCs w:val="22"/>
        </w:rPr>
        <w:t xml:space="preserve">_____, </w:t>
      </w:r>
      <w:r w:rsidRPr="0062737E">
        <w:rPr>
          <w:rFonts w:ascii="Palatino Linotype" w:hAnsi="Palatino Linotype"/>
          <w:sz w:val="22"/>
          <w:szCs w:val="22"/>
        </w:rPr>
        <w:t xml:space="preserve">[1784] 1997. </w:t>
      </w:r>
      <w:r w:rsidRPr="0062737E">
        <w:rPr>
          <w:rFonts w:ascii="Palatino Linotype" w:hAnsi="Palatino Linotype"/>
          <w:i/>
          <w:sz w:val="22"/>
          <w:szCs w:val="22"/>
        </w:rPr>
        <w:t>Lectures on Ethics</w:t>
      </w:r>
      <w:r w:rsidRPr="0062737E">
        <w:rPr>
          <w:rFonts w:ascii="Palatino Linotype" w:hAnsi="Palatino Linotype"/>
          <w:sz w:val="22"/>
          <w:szCs w:val="22"/>
        </w:rPr>
        <w:t xml:space="preserve">, trans. Peter Heath, eds. Peter Heath &amp; J. B. </w:t>
      </w:r>
      <w:proofErr w:type="spellStart"/>
      <w:r w:rsidRPr="0062737E">
        <w:rPr>
          <w:rFonts w:ascii="Palatino Linotype" w:hAnsi="Palatino Linotype"/>
          <w:sz w:val="22"/>
          <w:szCs w:val="22"/>
        </w:rPr>
        <w:t>Schneewind</w:t>
      </w:r>
      <w:proofErr w:type="spellEnd"/>
      <w:r w:rsidRPr="0062737E">
        <w:rPr>
          <w:rFonts w:ascii="Palatino Linotype" w:hAnsi="Palatino Linotype"/>
          <w:sz w:val="22"/>
          <w:szCs w:val="22"/>
        </w:rPr>
        <w:t>, Cambridge: CUP [The date given is for the likely date of the Collins set of lecture notes]</w:t>
      </w:r>
    </w:p>
    <w:p w14:paraId="06B25E5A" w14:textId="77777777" w:rsidR="002E0BDE" w:rsidRPr="0062737E" w:rsidRDefault="002E0BDE" w:rsidP="000A048D">
      <w:pPr>
        <w:spacing w:line="360" w:lineRule="auto"/>
        <w:ind w:left="284" w:hanging="284"/>
        <w:rPr>
          <w:rFonts w:ascii="Palatino Linotype" w:hAnsi="Palatino Linotype"/>
          <w:b/>
          <w:sz w:val="22"/>
          <w:szCs w:val="22"/>
        </w:rPr>
      </w:pPr>
      <w:r>
        <w:rPr>
          <w:rFonts w:ascii="Palatino Linotype" w:hAnsi="Palatino Linotype"/>
          <w:b/>
          <w:sz w:val="22"/>
          <w:szCs w:val="22"/>
        </w:rPr>
        <w:t>______</w:t>
      </w:r>
      <w:r w:rsidRPr="0062737E">
        <w:rPr>
          <w:rFonts w:ascii="Palatino Linotype" w:hAnsi="Palatino Linotype"/>
          <w:b/>
          <w:sz w:val="22"/>
          <w:szCs w:val="22"/>
        </w:rPr>
        <w:t>_</w:t>
      </w:r>
      <w:r w:rsidRPr="0062737E">
        <w:rPr>
          <w:rFonts w:ascii="Palatino Linotype" w:hAnsi="Palatino Linotype"/>
          <w:sz w:val="22"/>
          <w:szCs w:val="22"/>
        </w:rPr>
        <w:t xml:space="preserve">, [1785]. </w:t>
      </w:r>
      <w:r w:rsidRPr="0062737E">
        <w:rPr>
          <w:rFonts w:ascii="Palatino Linotype" w:hAnsi="Palatino Linotype"/>
          <w:i/>
          <w:sz w:val="22"/>
          <w:szCs w:val="22"/>
        </w:rPr>
        <w:t>Groundwork for the Metaphysics of Morals</w:t>
      </w:r>
      <w:r>
        <w:rPr>
          <w:rFonts w:ascii="Palatino Linotype" w:hAnsi="Palatino Linotype"/>
          <w:sz w:val="22"/>
          <w:szCs w:val="22"/>
        </w:rPr>
        <w:t xml:space="preserve"> in Gregor</w:t>
      </w:r>
      <w:r w:rsidRPr="0062737E">
        <w:rPr>
          <w:rFonts w:ascii="Palatino Linotype" w:hAnsi="Palatino Linotype"/>
          <w:sz w:val="22"/>
          <w:szCs w:val="22"/>
        </w:rPr>
        <w:t xml:space="preserve"> </w:t>
      </w:r>
      <w:r>
        <w:rPr>
          <w:rFonts w:ascii="Palatino Linotype" w:hAnsi="Palatino Linotype"/>
          <w:sz w:val="22"/>
          <w:szCs w:val="22"/>
        </w:rPr>
        <w:t>(</w:t>
      </w:r>
      <w:r w:rsidRPr="0062737E">
        <w:rPr>
          <w:rFonts w:ascii="Palatino Linotype" w:hAnsi="Palatino Linotype"/>
          <w:sz w:val="22"/>
          <w:szCs w:val="22"/>
        </w:rPr>
        <w:t>ed.</w:t>
      </w:r>
      <w:r>
        <w:rPr>
          <w:rFonts w:ascii="Palatino Linotype" w:hAnsi="Palatino Linotype"/>
          <w:sz w:val="22"/>
          <w:szCs w:val="22"/>
        </w:rPr>
        <w:t>)</w:t>
      </w:r>
    </w:p>
    <w:p w14:paraId="03DA6263" w14:textId="77777777" w:rsidR="002E0BDE" w:rsidRDefault="002E0BDE" w:rsidP="000A048D">
      <w:pPr>
        <w:spacing w:line="360" w:lineRule="auto"/>
        <w:ind w:left="284" w:hanging="284"/>
        <w:rPr>
          <w:rFonts w:ascii="Palatino Linotype" w:hAnsi="Palatino Linotype"/>
          <w:b/>
          <w:sz w:val="22"/>
          <w:szCs w:val="22"/>
        </w:rPr>
      </w:pPr>
      <w:r w:rsidRPr="001B2199">
        <w:rPr>
          <w:rFonts w:ascii="Palatino Linotype" w:hAnsi="Palatino Linotype"/>
          <w:b/>
          <w:sz w:val="22"/>
          <w:szCs w:val="22"/>
        </w:rPr>
        <w:t>_______</w:t>
      </w:r>
      <w:r>
        <w:rPr>
          <w:rFonts w:ascii="Palatino Linotype" w:hAnsi="Palatino Linotype"/>
          <w:sz w:val="22"/>
          <w:szCs w:val="22"/>
        </w:rPr>
        <w:t>, [1786]</w:t>
      </w:r>
      <w:r w:rsidRPr="001B2199">
        <w:rPr>
          <w:rFonts w:ascii="Palatino Linotype" w:hAnsi="Palatino Linotype"/>
          <w:sz w:val="22"/>
          <w:szCs w:val="22"/>
        </w:rPr>
        <w:t>. 'What Does it Mean to Orient Oneself in Thinking?'</w:t>
      </w:r>
      <w:r w:rsidR="00070AF4">
        <w:rPr>
          <w:rFonts w:ascii="Palatino Linotype" w:hAnsi="Palatino Linotype"/>
          <w:sz w:val="22"/>
          <w:szCs w:val="22"/>
        </w:rPr>
        <w:t>, trans. Allen W. Wood,</w:t>
      </w:r>
      <w:r w:rsidRPr="001B2199">
        <w:rPr>
          <w:rFonts w:ascii="Palatino Linotype" w:hAnsi="Palatino Linotype"/>
          <w:sz w:val="22"/>
          <w:szCs w:val="22"/>
        </w:rPr>
        <w:t xml:space="preserve"> in</w:t>
      </w:r>
      <w:r>
        <w:rPr>
          <w:rFonts w:ascii="Palatino Linotype" w:hAnsi="Palatino Linotype"/>
          <w:sz w:val="22"/>
          <w:szCs w:val="22"/>
        </w:rPr>
        <w:t xml:space="preserve"> Wood &amp; </w:t>
      </w:r>
      <w:r w:rsidRPr="001B2199">
        <w:rPr>
          <w:rFonts w:ascii="Palatino Linotype" w:hAnsi="Palatino Linotype"/>
          <w:sz w:val="22"/>
          <w:szCs w:val="22"/>
        </w:rPr>
        <w:t>di Giovanni</w:t>
      </w:r>
      <w:r>
        <w:rPr>
          <w:rFonts w:ascii="Palatino Linotype" w:hAnsi="Palatino Linotype"/>
          <w:sz w:val="22"/>
          <w:szCs w:val="22"/>
        </w:rPr>
        <w:t xml:space="preserve"> (eds.)</w:t>
      </w:r>
    </w:p>
    <w:p w14:paraId="6BFD3293" w14:textId="77777777" w:rsidR="002E0BDE" w:rsidRDefault="002E0BDE" w:rsidP="000A048D">
      <w:pPr>
        <w:spacing w:line="360" w:lineRule="auto"/>
        <w:ind w:left="284" w:hanging="284"/>
        <w:rPr>
          <w:rFonts w:ascii="Palatino Linotype" w:hAnsi="Palatino Linotype"/>
          <w:b/>
          <w:sz w:val="22"/>
          <w:szCs w:val="22"/>
        </w:rPr>
      </w:pPr>
      <w:r>
        <w:rPr>
          <w:rFonts w:ascii="Palatino Linotype" w:hAnsi="Palatino Linotype"/>
          <w:b/>
          <w:sz w:val="22"/>
          <w:szCs w:val="22"/>
        </w:rPr>
        <w:lastRenderedPageBreak/>
        <w:t>_____</w:t>
      </w:r>
      <w:r w:rsidRPr="001B2199">
        <w:rPr>
          <w:rFonts w:ascii="Palatino Linotype" w:hAnsi="Palatino Linotype"/>
          <w:b/>
          <w:sz w:val="22"/>
          <w:szCs w:val="22"/>
        </w:rPr>
        <w:t>__</w:t>
      </w:r>
      <w:r w:rsidRPr="001B2199">
        <w:rPr>
          <w:rFonts w:ascii="Palatino Linotype" w:hAnsi="Palatino Linotype"/>
          <w:sz w:val="22"/>
          <w:szCs w:val="22"/>
        </w:rPr>
        <w:t xml:space="preserve">, [1788]. </w:t>
      </w:r>
      <w:r w:rsidRPr="001B2199">
        <w:rPr>
          <w:rFonts w:ascii="Palatino Linotype" w:hAnsi="Palatino Linotype"/>
          <w:i/>
          <w:sz w:val="22"/>
          <w:szCs w:val="22"/>
        </w:rPr>
        <w:t>Critique of Practical Reason</w:t>
      </w:r>
      <w:r w:rsidRPr="001B2199">
        <w:rPr>
          <w:rFonts w:ascii="Palatino Linotype" w:hAnsi="Palatino Linotype"/>
          <w:sz w:val="22"/>
          <w:szCs w:val="22"/>
        </w:rPr>
        <w:t xml:space="preserve"> in Gregor, </w:t>
      </w:r>
      <w:r>
        <w:rPr>
          <w:rFonts w:ascii="Palatino Linotype" w:hAnsi="Palatino Linotype"/>
          <w:sz w:val="22"/>
          <w:szCs w:val="22"/>
        </w:rPr>
        <w:t>(</w:t>
      </w:r>
      <w:r w:rsidRPr="001B2199">
        <w:rPr>
          <w:rFonts w:ascii="Palatino Linotype" w:hAnsi="Palatino Linotype"/>
          <w:sz w:val="22"/>
          <w:szCs w:val="22"/>
        </w:rPr>
        <w:t>ed.</w:t>
      </w:r>
      <w:r>
        <w:rPr>
          <w:rFonts w:ascii="Palatino Linotype" w:hAnsi="Palatino Linotype"/>
          <w:sz w:val="22"/>
          <w:szCs w:val="22"/>
        </w:rPr>
        <w:t>)</w:t>
      </w:r>
    </w:p>
    <w:p w14:paraId="6B8A1D99" w14:textId="77777777" w:rsidR="002E0BDE" w:rsidRPr="003037E8" w:rsidRDefault="002E0BDE" w:rsidP="000A048D">
      <w:pPr>
        <w:spacing w:line="360" w:lineRule="auto"/>
        <w:ind w:left="284" w:hanging="284"/>
        <w:rPr>
          <w:rFonts w:ascii="Palatino Linotype" w:hAnsi="Palatino Linotype"/>
          <w:sz w:val="22"/>
          <w:szCs w:val="22"/>
        </w:rPr>
      </w:pPr>
      <w:r>
        <w:rPr>
          <w:rFonts w:ascii="Palatino Linotype" w:hAnsi="Palatino Linotype"/>
          <w:b/>
          <w:sz w:val="22"/>
          <w:szCs w:val="22"/>
        </w:rPr>
        <w:t>_______</w:t>
      </w:r>
      <w:r>
        <w:rPr>
          <w:rFonts w:ascii="Palatino Linotype" w:hAnsi="Palatino Linotype"/>
          <w:sz w:val="22"/>
          <w:szCs w:val="22"/>
        </w:rPr>
        <w:t xml:space="preserve">, [1790] 2000. </w:t>
      </w:r>
      <w:r>
        <w:rPr>
          <w:rFonts w:ascii="Palatino Linotype" w:hAnsi="Palatino Linotype"/>
          <w:i/>
          <w:sz w:val="22"/>
          <w:szCs w:val="22"/>
        </w:rPr>
        <w:t>Critique of the Power of Judgment</w:t>
      </w:r>
      <w:r>
        <w:rPr>
          <w:rFonts w:ascii="Palatino Linotype" w:hAnsi="Palatino Linotype"/>
          <w:sz w:val="22"/>
          <w:szCs w:val="22"/>
        </w:rPr>
        <w:t>, trans. Paul Guyer &amp; Eric Matthews, ed. Paul Guyer, Cambridge: CUP</w:t>
      </w:r>
    </w:p>
    <w:p w14:paraId="2C9E5B83" w14:textId="77777777" w:rsidR="002E0BDE" w:rsidRDefault="002E0BDE" w:rsidP="000A048D">
      <w:pPr>
        <w:spacing w:line="360" w:lineRule="auto"/>
        <w:ind w:left="284" w:hanging="284"/>
        <w:rPr>
          <w:rFonts w:ascii="Palatino Linotype" w:hAnsi="Palatino Linotype"/>
          <w:sz w:val="22"/>
          <w:szCs w:val="22"/>
        </w:rPr>
      </w:pPr>
      <w:r>
        <w:rPr>
          <w:rFonts w:ascii="Palatino Linotype" w:hAnsi="Palatino Linotype"/>
          <w:b/>
          <w:sz w:val="22"/>
          <w:szCs w:val="22"/>
        </w:rPr>
        <w:t>___</w:t>
      </w:r>
      <w:r w:rsidRPr="001B2199">
        <w:rPr>
          <w:rFonts w:ascii="Palatino Linotype" w:hAnsi="Palatino Linotype"/>
          <w:b/>
          <w:sz w:val="22"/>
          <w:szCs w:val="22"/>
        </w:rPr>
        <w:t>____</w:t>
      </w:r>
      <w:r w:rsidRPr="001B2199">
        <w:rPr>
          <w:rFonts w:ascii="Palatino Linotype" w:hAnsi="Palatino Linotype"/>
          <w:sz w:val="22"/>
          <w:szCs w:val="22"/>
        </w:rPr>
        <w:t xml:space="preserve">, [1793]. </w:t>
      </w:r>
      <w:r w:rsidRPr="001B2199">
        <w:rPr>
          <w:rFonts w:ascii="Palatino Linotype" w:hAnsi="Palatino Linotype"/>
          <w:i/>
          <w:sz w:val="22"/>
          <w:szCs w:val="22"/>
        </w:rPr>
        <w:t>Religion Within the Boundaries of Mere Reason</w:t>
      </w:r>
      <w:r>
        <w:rPr>
          <w:rFonts w:ascii="Palatino Linotype" w:hAnsi="Palatino Linotype"/>
          <w:sz w:val="22"/>
          <w:szCs w:val="22"/>
        </w:rPr>
        <w:t xml:space="preserve"> </w:t>
      </w:r>
      <w:r w:rsidRPr="001B2199">
        <w:rPr>
          <w:rFonts w:ascii="Palatino Linotype" w:hAnsi="Palatino Linotype"/>
          <w:sz w:val="22"/>
          <w:szCs w:val="22"/>
        </w:rPr>
        <w:t>in</w:t>
      </w:r>
      <w:r>
        <w:rPr>
          <w:rFonts w:ascii="Palatino Linotype" w:hAnsi="Palatino Linotype"/>
          <w:sz w:val="22"/>
          <w:szCs w:val="22"/>
        </w:rPr>
        <w:t xml:space="preserve"> Wood &amp; </w:t>
      </w:r>
      <w:r w:rsidRPr="001B2199">
        <w:rPr>
          <w:rFonts w:ascii="Palatino Linotype" w:hAnsi="Palatino Linotype"/>
          <w:sz w:val="22"/>
          <w:szCs w:val="22"/>
        </w:rPr>
        <w:t>di Giovanni</w:t>
      </w:r>
      <w:r>
        <w:rPr>
          <w:rFonts w:ascii="Palatino Linotype" w:hAnsi="Palatino Linotype"/>
          <w:sz w:val="22"/>
          <w:szCs w:val="22"/>
        </w:rPr>
        <w:t xml:space="preserve"> (eds.)</w:t>
      </w:r>
      <w:r w:rsidRPr="001B2199">
        <w:rPr>
          <w:rFonts w:ascii="Palatino Linotype" w:hAnsi="Palatino Linotype"/>
          <w:sz w:val="22"/>
          <w:szCs w:val="22"/>
        </w:rPr>
        <w:t xml:space="preserve"> </w:t>
      </w:r>
    </w:p>
    <w:p w14:paraId="52297DD7" w14:textId="77777777" w:rsidR="00C20FDC" w:rsidRPr="00C20FDC" w:rsidRDefault="00C20FDC" w:rsidP="000A048D">
      <w:pPr>
        <w:spacing w:line="360" w:lineRule="auto"/>
        <w:ind w:left="284" w:hanging="284"/>
        <w:rPr>
          <w:rFonts w:ascii="Palatino Linotype" w:hAnsi="Palatino Linotype"/>
          <w:sz w:val="22"/>
          <w:szCs w:val="22"/>
        </w:rPr>
      </w:pPr>
      <w:r>
        <w:rPr>
          <w:rFonts w:ascii="Palatino Linotype" w:hAnsi="Palatino Linotype"/>
          <w:b/>
          <w:sz w:val="22"/>
          <w:szCs w:val="22"/>
        </w:rPr>
        <w:t>_______</w:t>
      </w:r>
      <w:r>
        <w:rPr>
          <w:rFonts w:ascii="Palatino Linotype" w:hAnsi="Palatino Linotype"/>
          <w:sz w:val="22"/>
          <w:szCs w:val="22"/>
        </w:rPr>
        <w:t xml:space="preserve">, [1798]. </w:t>
      </w:r>
      <w:r>
        <w:rPr>
          <w:rFonts w:ascii="Palatino Linotype" w:hAnsi="Palatino Linotype"/>
          <w:i/>
          <w:sz w:val="22"/>
          <w:szCs w:val="22"/>
        </w:rPr>
        <w:t>The Conflict of the Faculties</w:t>
      </w:r>
      <w:r w:rsidR="009C246C">
        <w:rPr>
          <w:rFonts w:ascii="Palatino Linotype" w:hAnsi="Palatino Linotype"/>
          <w:sz w:val="22"/>
          <w:szCs w:val="22"/>
        </w:rPr>
        <w:t xml:space="preserve">, trans. Mary J. Gregor &amp; Robert Anchor, </w:t>
      </w:r>
      <w:r>
        <w:rPr>
          <w:rFonts w:ascii="Palatino Linotype" w:hAnsi="Palatino Linotype"/>
          <w:sz w:val="22"/>
          <w:szCs w:val="22"/>
        </w:rPr>
        <w:t xml:space="preserve">in Wood &amp; </w:t>
      </w:r>
      <w:r w:rsidRPr="001B2199">
        <w:rPr>
          <w:rFonts w:ascii="Palatino Linotype" w:hAnsi="Palatino Linotype"/>
          <w:sz w:val="22"/>
          <w:szCs w:val="22"/>
        </w:rPr>
        <w:t>di Giovanni</w:t>
      </w:r>
      <w:r>
        <w:rPr>
          <w:rFonts w:ascii="Palatino Linotype" w:hAnsi="Palatino Linotype"/>
          <w:sz w:val="22"/>
          <w:szCs w:val="22"/>
        </w:rPr>
        <w:t xml:space="preserve"> (eds.)</w:t>
      </w:r>
    </w:p>
    <w:p w14:paraId="1CCD855D" w14:textId="77777777" w:rsidR="002E0BDE" w:rsidRPr="00D462F7" w:rsidRDefault="002E0BDE" w:rsidP="000A048D">
      <w:pPr>
        <w:spacing w:line="360" w:lineRule="auto"/>
        <w:ind w:left="284" w:hanging="284"/>
        <w:rPr>
          <w:rFonts w:ascii="Palatino Linotype" w:hAnsi="Palatino Linotype"/>
          <w:sz w:val="22"/>
          <w:szCs w:val="22"/>
        </w:rPr>
      </w:pPr>
      <w:r>
        <w:rPr>
          <w:rFonts w:ascii="Palatino Linotype" w:hAnsi="Palatino Linotype"/>
          <w:b/>
          <w:sz w:val="22"/>
          <w:szCs w:val="22"/>
        </w:rPr>
        <w:t>_______</w:t>
      </w:r>
      <w:r>
        <w:rPr>
          <w:rFonts w:ascii="Palatino Linotype" w:hAnsi="Palatino Linotype"/>
          <w:sz w:val="22"/>
          <w:szCs w:val="22"/>
        </w:rPr>
        <w:t xml:space="preserve">, [1803] 1992. </w:t>
      </w:r>
      <w:r>
        <w:rPr>
          <w:rFonts w:ascii="Palatino Linotype" w:hAnsi="Palatino Linotype"/>
          <w:i/>
          <w:sz w:val="22"/>
          <w:szCs w:val="22"/>
        </w:rPr>
        <w:t>Kant on Education</w:t>
      </w:r>
      <w:r>
        <w:rPr>
          <w:rFonts w:ascii="Palatino Linotype" w:hAnsi="Palatino Linotype"/>
          <w:sz w:val="22"/>
          <w:szCs w:val="22"/>
        </w:rPr>
        <w:t xml:space="preserve"> (</w:t>
      </w:r>
      <w:proofErr w:type="spellStart"/>
      <w:r>
        <w:rPr>
          <w:rFonts w:ascii="Palatino Linotype" w:hAnsi="Palatino Linotype"/>
          <w:i/>
          <w:sz w:val="22"/>
          <w:szCs w:val="22"/>
        </w:rPr>
        <w:t>Ueber</w:t>
      </w:r>
      <w:proofErr w:type="spellEnd"/>
      <w:r>
        <w:rPr>
          <w:rFonts w:ascii="Palatino Linotype" w:hAnsi="Palatino Linotype"/>
          <w:i/>
          <w:sz w:val="22"/>
          <w:szCs w:val="22"/>
        </w:rPr>
        <w:t xml:space="preserve"> </w:t>
      </w:r>
      <w:proofErr w:type="spellStart"/>
      <w:r>
        <w:rPr>
          <w:rFonts w:ascii="Palatino Linotype" w:hAnsi="Palatino Linotype"/>
          <w:i/>
          <w:sz w:val="22"/>
          <w:szCs w:val="22"/>
        </w:rPr>
        <w:t>Pädagogik</w:t>
      </w:r>
      <w:proofErr w:type="spellEnd"/>
      <w:r>
        <w:rPr>
          <w:rFonts w:ascii="Palatino Linotype" w:hAnsi="Palatino Linotype"/>
          <w:sz w:val="22"/>
          <w:szCs w:val="22"/>
        </w:rPr>
        <w:t xml:space="preserve">), trans. Annette Churton (originally published London: Kagan Paul, Trench, </w:t>
      </w:r>
      <w:proofErr w:type="spellStart"/>
      <w:r>
        <w:rPr>
          <w:rFonts w:ascii="Palatino Linotype" w:hAnsi="Palatino Linotype"/>
          <w:sz w:val="22"/>
          <w:szCs w:val="22"/>
        </w:rPr>
        <w:t>Trübner</w:t>
      </w:r>
      <w:proofErr w:type="spellEnd"/>
      <w:r>
        <w:rPr>
          <w:rFonts w:ascii="Palatino Linotype" w:hAnsi="Palatino Linotype"/>
          <w:sz w:val="22"/>
          <w:szCs w:val="22"/>
        </w:rPr>
        <w:t xml:space="preserve"> &amp; Co., 1899), Bristol: Thoemmes Press</w:t>
      </w:r>
    </w:p>
    <w:p w14:paraId="1381F59D" w14:textId="77777777" w:rsidR="004B3ABA" w:rsidRPr="004B3ABA" w:rsidRDefault="004B3ABA" w:rsidP="000A048D">
      <w:pPr>
        <w:spacing w:line="360" w:lineRule="auto"/>
        <w:ind w:left="284" w:hanging="284"/>
        <w:rPr>
          <w:rFonts w:ascii="Palatino Linotype" w:hAnsi="Palatino Linotype"/>
          <w:sz w:val="22"/>
          <w:szCs w:val="22"/>
        </w:rPr>
      </w:pPr>
      <w:r>
        <w:rPr>
          <w:rFonts w:ascii="Palatino Linotype" w:hAnsi="Palatino Linotype"/>
          <w:b/>
          <w:sz w:val="22"/>
          <w:szCs w:val="22"/>
        </w:rPr>
        <w:t>_______</w:t>
      </w:r>
      <w:r>
        <w:rPr>
          <w:rFonts w:ascii="Palatino Linotype" w:hAnsi="Palatino Linotype"/>
          <w:sz w:val="22"/>
          <w:szCs w:val="22"/>
        </w:rPr>
        <w:t xml:space="preserve">, [1817]. </w:t>
      </w:r>
      <w:r>
        <w:rPr>
          <w:rFonts w:ascii="Palatino Linotype" w:hAnsi="Palatino Linotype"/>
          <w:i/>
          <w:sz w:val="22"/>
          <w:szCs w:val="22"/>
        </w:rPr>
        <w:t>Lectures on the Philosophical Doctrine of Religion</w:t>
      </w:r>
      <w:r w:rsidR="00FE4457">
        <w:rPr>
          <w:rFonts w:ascii="Palatino Linotype" w:hAnsi="Palatino Linotype"/>
          <w:sz w:val="22"/>
          <w:szCs w:val="22"/>
        </w:rPr>
        <w:t xml:space="preserve">, trans. Allan W. Wood, </w:t>
      </w:r>
      <w:r>
        <w:rPr>
          <w:rFonts w:ascii="Palatino Linotype" w:hAnsi="Palatino Linotype"/>
          <w:sz w:val="22"/>
          <w:szCs w:val="22"/>
        </w:rPr>
        <w:t xml:space="preserve">in Wood &amp; </w:t>
      </w:r>
      <w:r w:rsidRPr="001B2199">
        <w:rPr>
          <w:rFonts w:ascii="Palatino Linotype" w:hAnsi="Palatino Linotype"/>
          <w:sz w:val="22"/>
          <w:szCs w:val="22"/>
        </w:rPr>
        <w:t>di Giovanni</w:t>
      </w:r>
      <w:r>
        <w:rPr>
          <w:rFonts w:ascii="Palatino Linotype" w:hAnsi="Palatino Linotype"/>
          <w:sz w:val="22"/>
          <w:szCs w:val="22"/>
        </w:rPr>
        <w:t xml:space="preserve"> (eds.)</w:t>
      </w:r>
    </w:p>
    <w:p w14:paraId="7BB83DAE" w14:textId="77777777" w:rsidR="002E0BDE" w:rsidRPr="00B969E6" w:rsidRDefault="002E0BDE" w:rsidP="000A048D">
      <w:pPr>
        <w:spacing w:line="360" w:lineRule="auto"/>
        <w:ind w:left="284" w:hanging="284"/>
        <w:rPr>
          <w:rFonts w:ascii="Palatino Linotype" w:hAnsi="Palatino Linotype"/>
          <w:sz w:val="22"/>
          <w:szCs w:val="22"/>
        </w:rPr>
      </w:pPr>
      <w:r>
        <w:rPr>
          <w:rFonts w:ascii="Palatino Linotype" w:hAnsi="Palatino Linotype"/>
          <w:b/>
          <w:sz w:val="22"/>
          <w:szCs w:val="22"/>
        </w:rPr>
        <w:t>Korsgaard, C. M.</w:t>
      </w:r>
      <w:r>
        <w:rPr>
          <w:rFonts w:ascii="Palatino Linotype" w:hAnsi="Palatino Linotype"/>
          <w:sz w:val="22"/>
          <w:szCs w:val="22"/>
        </w:rPr>
        <w:t xml:space="preserve">, 1999. 'Self-Constitution in the Ethics of Plato and Kant', </w:t>
      </w:r>
      <w:r>
        <w:rPr>
          <w:rFonts w:ascii="Palatino Linotype" w:hAnsi="Palatino Linotype"/>
          <w:i/>
          <w:sz w:val="22"/>
          <w:szCs w:val="22"/>
        </w:rPr>
        <w:t>The Journal of Ethics</w:t>
      </w:r>
      <w:r>
        <w:rPr>
          <w:rFonts w:ascii="Palatino Linotype" w:hAnsi="Palatino Linotype"/>
          <w:sz w:val="22"/>
          <w:szCs w:val="22"/>
        </w:rPr>
        <w:t xml:space="preserve"> 3: pp1-29</w:t>
      </w:r>
    </w:p>
    <w:p w14:paraId="66233E82" w14:textId="77777777" w:rsidR="002E0BDE" w:rsidRPr="00846967" w:rsidRDefault="002E0BDE" w:rsidP="000A048D">
      <w:pPr>
        <w:spacing w:line="360" w:lineRule="auto"/>
        <w:ind w:left="284" w:hanging="284"/>
        <w:rPr>
          <w:rFonts w:ascii="Palatino Linotype" w:hAnsi="Palatino Linotype"/>
          <w:b/>
          <w:sz w:val="22"/>
          <w:szCs w:val="22"/>
        </w:rPr>
      </w:pPr>
      <w:r w:rsidRPr="001B2199">
        <w:rPr>
          <w:rFonts w:ascii="Palatino Linotype" w:hAnsi="Palatino Linotype"/>
          <w:b/>
          <w:sz w:val="22"/>
          <w:szCs w:val="22"/>
        </w:rPr>
        <w:t>Lange</w:t>
      </w:r>
      <w:r>
        <w:rPr>
          <w:rFonts w:ascii="Palatino Linotype" w:hAnsi="Palatino Linotype"/>
          <w:b/>
          <w:sz w:val="22"/>
          <w:szCs w:val="22"/>
        </w:rPr>
        <w:t>, F. A.</w:t>
      </w:r>
      <w:r w:rsidRPr="001B2199">
        <w:rPr>
          <w:rFonts w:ascii="Palatino Linotype" w:hAnsi="Palatino Linotype"/>
          <w:sz w:val="22"/>
          <w:szCs w:val="22"/>
        </w:rPr>
        <w:t xml:space="preserve">, 1866. </w:t>
      </w:r>
      <w:proofErr w:type="spellStart"/>
      <w:r w:rsidRPr="001B2199">
        <w:rPr>
          <w:rFonts w:ascii="Palatino Linotype" w:hAnsi="Palatino Linotype"/>
          <w:i/>
          <w:iCs/>
          <w:sz w:val="22"/>
          <w:szCs w:val="22"/>
        </w:rPr>
        <w:t>Geschichte</w:t>
      </w:r>
      <w:proofErr w:type="spellEnd"/>
      <w:r w:rsidRPr="001B2199">
        <w:rPr>
          <w:rFonts w:ascii="Palatino Linotype" w:hAnsi="Palatino Linotype"/>
          <w:i/>
          <w:iCs/>
          <w:sz w:val="22"/>
          <w:szCs w:val="22"/>
        </w:rPr>
        <w:t xml:space="preserve"> des </w:t>
      </w:r>
      <w:proofErr w:type="spellStart"/>
      <w:r w:rsidRPr="001B2199">
        <w:rPr>
          <w:rFonts w:ascii="Palatino Linotype" w:hAnsi="Palatino Linotype"/>
          <w:i/>
          <w:iCs/>
          <w:sz w:val="22"/>
          <w:szCs w:val="22"/>
        </w:rPr>
        <w:t>Materialismus</w:t>
      </w:r>
      <w:proofErr w:type="spellEnd"/>
      <w:r w:rsidRPr="001B2199">
        <w:rPr>
          <w:rFonts w:ascii="Palatino Linotype" w:hAnsi="Palatino Linotype"/>
          <w:i/>
          <w:iCs/>
          <w:sz w:val="22"/>
          <w:szCs w:val="22"/>
        </w:rPr>
        <w:t xml:space="preserve"> und Kritik seiner </w:t>
      </w:r>
      <w:proofErr w:type="spellStart"/>
      <w:r w:rsidRPr="001B2199">
        <w:rPr>
          <w:rFonts w:ascii="Palatino Linotype" w:hAnsi="Palatino Linotype"/>
          <w:i/>
          <w:iCs/>
          <w:sz w:val="22"/>
          <w:szCs w:val="22"/>
        </w:rPr>
        <w:t>Bedeutung</w:t>
      </w:r>
      <w:proofErr w:type="spellEnd"/>
      <w:r w:rsidRPr="001B2199">
        <w:rPr>
          <w:rFonts w:ascii="Palatino Linotype" w:hAnsi="Palatino Linotype"/>
          <w:i/>
          <w:iCs/>
          <w:sz w:val="22"/>
          <w:szCs w:val="22"/>
        </w:rPr>
        <w:t xml:space="preserve"> in der </w:t>
      </w:r>
      <w:proofErr w:type="spellStart"/>
      <w:r w:rsidRPr="001B2199">
        <w:rPr>
          <w:rFonts w:ascii="Palatino Linotype" w:hAnsi="Palatino Linotype"/>
          <w:i/>
          <w:iCs/>
          <w:sz w:val="22"/>
          <w:szCs w:val="22"/>
        </w:rPr>
        <w:t>Gegenwart</w:t>
      </w:r>
      <w:proofErr w:type="spellEnd"/>
      <w:r w:rsidRPr="001B2199">
        <w:rPr>
          <w:rFonts w:ascii="Palatino Linotype" w:hAnsi="Palatino Linotype"/>
          <w:sz w:val="22"/>
          <w:szCs w:val="22"/>
        </w:rPr>
        <w:t>, Ise</w:t>
      </w:r>
      <w:r w:rsidRPr="00846967">
        <w:rPr>
          <w:rFonts w:ascii="Palatino Linotype" w:hAnsi="Palatino Linotype"/>
          <w:sz w:val="22"/>
          <w:szCs w:val="22"/>
        </w:rPr>
        <w:t>rlohn: J. Baedeker</w:t>
      </w:r>
    </w:p>
    <w:p w14:paraId="7121FCA1" w14:textId="77777777" w:rsidR="002E0BDE" w:rsidRPr="00846967" w:rsidRDefault="002E0BDE" w:rsidP="000A048D">
      <w:pPr>
        <w:spacing w:line="360" w:lineRule="auto"/>
        <w:ind w:left="284" w:hanging="284"/>
        <w:rPr>
          <w:rFonts w:ascii="Palatino Linotype" w:hAnsi="Palatino Linotype"/>
          <w:b/>
          <w:sz w:val="22"/>
          <w:szCs w:val="22"/>
        </w:rPr>
      </w:pPr>
      <w:r w:rsidRPr="00846967">
        <w:rPr>
          <w:rFonts w:ascii="Palatino Linotype" w:hAnsi="Palatino Linotype"/>
          <w:b/>
          <w:bCs/>
          <w:sz w:val="22"/>
          <w:szCs w:val="22"/>
        </w:rPr>
        <w:t>Leng, M.</w:t>
      </w:r>
      <w:r w:rsidRPr="00846967">
        <w:rPr>
          <w:rFonts w:ascii="Palatino Linotype" w:hAnsi="Palatino Linotype"/>
          <w:sz w:val="22"/>
          <w:szCs w:val="22"/>
        </w:rPr>
        <w:t xml:space="preserve">, 2010. </w:t>
      </w:r>
      <w:r w:rsidRPr="00846967">
        <w:rPr>
          <w:rFonts w:ascii="Palatino Linotype" w:hAnsi="Palatino Linotype"/>
          <w:i/>
          <w:iCs/>
          <w:sz w:val="22"/>
          <w:szCs w:val="22"/>
        </w:rPr>
        <w:t>Mathematics and Reality</w:t>
      </w:r>
      <w:r w:rsidRPr="00846967">
        <w:rPr>
          <w:rFonts w:ascii="Palatino Linotype" w:hAnsi="Palatino Linotype"/>
          <w:sz w:val="22"/>
          <w:szCs w:val="22"/>
        </w:rPr>
        <w:t>, Oxford: OUP</w:t>
      </w:r>
    </w:p>
    <w:p w14:paraId="3FE5B2E9" w14:textId="77777777" w:rsidR="002E0BDE" w:rsidRPr="001B2199" w:rsidRDefault="002E0BDE" w:rsidP="000A048D">
      <w:pPr>
        <w:spacing w:line="360" w:lineRule="auto"/>
        <w:ind w:left="284" w:hanging="284"/>
        <w:rPr>
          <w:rFonts w:ascii="Palatino Linotype" w:hAnsi="Palatino Linotype"/>
          <w:sz w:val="22"/>
          <w:szCs w:val="22"/>
        </w:rPr>
      </w:pPr>
      <w:r w:rsidRPr="001B2199">
        <w:rPr>
          <w:rFonts w:ascii="Palatino Linotype" w:hAnsi="Palatino Linotype"/>
          <w:b/>
          <w:sz w:val="22"/>
          <w:szCs w:val="22"/>
        </w:rPr>
        <w:t>Le Poidevin</w:t>
      </w:r>
      <w:r>
        <w:rPr>
          <w:rFonts w:ascii="Palatino Linotype" w:hAnsi="Palatino Linotype"/>
          <w:b/>
          <w:sz w:val="22"/>
          <w:szCs w:val="22"/>
        </w:rPr>
        <w:t>, R.</w:t>
      </w:r>
      <w:r w:rsidRPr="001B2199">
        <w:rPr>
          <w:rFonts w:ascii="Palatino Linotype" w:hAnsi="Palatino Linotype"/>
          <w:sz w:val="22"/>
          <w:szCs w:val="22"/>
        </w:rPr>
        <w:t xml:space="preserve">, 1996. </w:t>
      </w:r>
      <w:r w:rsidRPr="001B2199">
        <w:rPr>
          <w:rFonts w:ascii="Palatino Linotype" w:hAnsi="Palatino Linotype"/>
          <w:i/>
          <w:sz w:val="22"/>
          <w:szCs w:val="22"/>
        </w:rPr>
        <w:t>Arguing for Atheism</w:t>
      </w:r>
      <w:r w:rsidRPr="001B2199">
        <w:rPr>
          <w:rFonts w:ascii="Palatino Linotype" w:hAnsi="Palatino Linotype"/>
          <w:sz w:val="22"/>
          <w:szCs w:val="22"/>
        </w:rPr>
        <w:t>, Oxford: Routledge</w:t>
      </w:r>
    </w:p>
    <w:p w14:paraId="6A0D6963" w14:textId="77777777" w:rsidR="002E0BDE" w:rsidRPr="001B2199" w:rsidRDefault="002E0BDE" w:rsidP="000A048D">
      <w:pPr>
        <w:spacing w:line="360" w:lineRule="auto"/>
        <w:ind w:left="284" w:hanging="284"/>
        <w:rPr>
          <w:rFonts w:ascii="Palatino Linotype" w:hAnsi="Palatino Linotype"/>
          <w:sz w:val="22"/>
          <w:szCs w:val="22"/>
        </w:rPr>
      </w:pPr>
      <w:r>
        <w:rPr>
          <w:rFonts w:ascii="Palatino Linotype" w:hAnsi="Palatino Linotype"/>
          <w:b/>
          <w:sz w:val="22"/>
          <w:szCs w:val="22"/>
        </w:rPr>
        <w:t>____________</w:t>
      </w:r>
      <w:r w:rsidRPr="001B2199">
        <w:rPr>
          <w:rFonts w:ascii="Palatino Linotype" w:hAnsi="Palatino Linotype"/>
          <w:b/>
          <w:sz w:val="22"/>
          <w:szCs w:val="22"/>
        </w:rPr>
        <w:t>__</w:t>
      </w:r>
      <w:r w:rsidRPr="001B2199">
        <w:rPr>
          <w:rFonts w:ascii="Palatino Linotype" w:hAnsi="Palatino Linotype"/>
          <w:sz w:val="22"/>
          <w:szCs w:val="22"/>
        </w:rPr>
        <w:t xml:space="preserve">, 2003. 'Theistic Discourse and Fictional Truth', </w:t>
      </w:r>
      <w:r w:rsidRPr="001B2199">
        <w:rPr>
          <w:rFonts w:ascii="Palatino Linotype" w:hAnsi="Palatino Linotype" w:cs="Arial"/>
          <w:i/>
          <w:iCs/>
          <w:sz w:val="22"/>
          <w:szCs w:val="22"/>
          <w:lang w:bidi="ar-SA"/>
        </w:rPr>
        <w:t>Revue Internationale de Philosophie</w:t>
      </w:r>
      <w:r w:rsidRPr="001B2199">
        <w:rPr>
          <w:rFonts w:ascii="Palatino Linotype" w:hAnsi="Palatino Linotype" w:cs="Arial"/>
          <w:iCs/>
          <w:sz w:val="22"/>
          <w:szCs w:val="22"/>
          <w:lang w:bidi="ar-SA"/>
        </w:rPr>
        <w:t xml:space="preserve"> </w:t>
      </w:r>
      <w:r w:rsidRPr="001B2199">
        <w:rPr>
          <w:rFonts w:ascii="Palatino Linotype" w:hAnsi="Palatino Linotype" w:cs="Arial"/>
          <w:b/>
          <w:iCs/>
          <w:sz w:val="22"/>
          <w:szCs w:val="22"/>
          <w:lang w:bidi="ar-SA"/>
        </w:rPr>
        <w:t>225</w:t>
      </w:r>
      <w:r w:rsidRPr="001B2199">
        <w:rPr>
          <w:rFonts w:ascii="Palatino Linotype" w:hAnsi="Palatino Linotype" w:cs="Arial"/>
          <w:iCs/>
          <w:sz w:val="22"/>
          <w:szCs w:val="22"/>
          <w:lang w:bidi="ar-SA"/>
        </w:rPr>
        <w:t xml:space="preserve">: </w:t>
      </w:r>
      <w:r>
        <w:rPr>
          <w:rFonts w:ascii="Palatino Linotype" w:hAnsi="Palatino Linotype" w:cs="Arial"/>
          <w:iCs/>
          <w:sz w:val="22"/>
          <w:szCs w:val="22"/>
          <w:lang w:bidi="ar-SA"/>
        </w:rPr>
        <w:t>pp</w:t>
      </w:r>
      <w:r w:rsidRPr="001B2199">
        <w:rPr>
          <w:rFonts w:ascii="Palatino Linotype" w:hAnsi="Palatino Linotype" w:cs="Arial"/>
          <w:iCs/>
          <w:sz w:val="22"/>
          <w:szCs w:val="22"/>
          <w:lang w:bidi="ar-SA"/>
        </w:rPr>
        <w:t>271-84</w:t>
      </w:r>
    </w:p>
    <w:p w14:paraId="1F90E584" w14:textId="77777777" w:rsidR="002E0BDE" w:rsidRDefault="002E0BDE" w:rsidP="000A048D">
      <w:pPr>
        <w:spacing w:line="360" w:lineRule="auto"/>
        <w:ind w:left="284" w:hanging="284"/>
        <w:rPr>
          <w:rFonts w:ascii="Palatino Linotype" w:hAnsi="Palatino Linotype"/>
          <w:b/>
          <w:sz w:val="22"/>
          <w:szCs w:val="22"/>
        </w:rPr>
      </w:pPr>
      <w:r w:rsidRPr="001B2199">
        <w:rPr>
          <w:rFonts w:ascii="Palatino Linotype" w:hAnsi="Palatino Linotype"/>
          <w:b/>
          <w:sz w:val="22"/>
          <w:szCs w:val="22"/>
        </w:rPr>
        <w:t>Lipton</w:t>
      </w:r>
      <w:r>
        <w:rPr>
          <w:rFonts w:ascii="Palatino Linotype" w:hAnsi="Palatino Linotype"/>
          <w:b/>
          <w:sz w:val="22"/>
          <w:szCs w:val="22"/>
        </w:rPr>
        <w:t>, P.</w:t>
      </w:r>
      <w:r w:rsidRPr="001B2199">
        <w:rPr>
          <w:rFonts w:ascii="Palatino Linotype" w:hAnsi="Palatino Linotype"/>
          <w:sz w:val="22"/>
          <w:szCs w:val="22"/>
        </w:rPr>
        <w:t xml:space="preserve">, 2007. 'Science and Religion: The Immersion Solution', in </w:t>
      </w:r>
      <w:r w:rsidRPr="001B2199">
        <w:rPr>
          <w:rFonts w:ascii="Palatino Linotype" w:hAnsi="Palatino Linotype"/>
          <w:i/>
          <w:sz w:val="22"/>
          <w:szCs w:val="22"/>
        </w:rPr>
        <w:t>Realism and Religion: Philosophical and Theological Perspectives</w:t>
      </w:r>
      <w:r w:rsidRPr="001B2199">
        <w:rPr>
          <w:rFonts w:ascii="Palatino Linotype" w:hAnsi="Palatino Linotype"/>
          <w:sz w:val="22"/>
          <w:szCs w:val="22"/>
        </w:rPr>
        <w:t xml:space="preserve">, </w:t>
      </w:r>
      <w:r>
        <w:rPr>
          <w:rFonts w:ascii="Palatino Linotype" w:hAnsi="Palatino Linotype"/>
          <w:sz w:val="22"/>
          <w:szCs w:val="22"/>
        </w:rPr>
        <w:t xml:space="preserve">eds. Andrew </w:t>
      </w:r>
      <w:r w:rsidRPr="001B2199">
        <w:rPr>
          <w:rFonts w:ascii="Palatino Linotype" w:hAnsi="Palatino Linotype"/>
          <w:sz w:val="22"/>
          <w:szCs w:val="22"/>
        </w:rPr>
        <w:t>Moore &amp;</w:t>
      </w:r>
      <w:r>
        <w:rPr>
          <w:rFonts w:ascii="Palatino Linotype" w:hAnsi="Palatino Linotype"/>
          <w:sz w:val="22"/>
          <w:szCs w:val="22"/>
        </w:rPr>
        <w:t xml:space="preserve"> Michael</w:t>
      </w:r>
      <w:r w:rsidRPr="001B2199">
        <w:rPr>
          <w:rFonts w:ascii="Palatino Linotype" w:hAnsi="Palatino Linotype"/>
          <w:sz w:val="22"/>
          <w:szCs w:val="22"/>
        </w:rPr>
        <w:t xml:space="preserve"> Scott</w:t>
      </w:r>
      <w:r>
        <w:rPr>
          <w:rFonts w:ascii="Palatino Linotype" w:hAnsi="Palatino Linotype"/>
          <w:sz w:val="22"/>
          <w:szCs w:val="22"/>
        </w:rPr>
        <w:t xml:space="preserve">, </w:t>
      </w:r>
      <w:r w:rsidRPr="001B2199">
        <w:rPr>
          <w:rFonts w:ascii="Palatino Linotype" w:hAnsi="Palatino Linotype"/>
          <w:sz w:val="22"/>
          <w:szCs w:val="22"/>
        </w:rPr>
        <w:t>Aldershot: Ashgate</w:t>
      </w:r>
    </w:p>
    <w:p w14:paraId="14C1B7AC" w14:textId="77777777" w:rsidR="002E0BDE" w:rsidRDefault="002E0BDE" w:rsidP="000A048D">
      <w:pPr>
        <w:spacing w:line="360" w:lineRule="auto"/>
        <w:ind w:left="284" w:hanging="284"/>
        <w:rPr>
          <w:rFonts w:ascii="Palatino Linotype" w:hAnsi="Palatino Linotype"/>
          <w:sz w:val="22"/>
          <w:szCs w:val="22"/>
        </w:rPr>
      </w:pPr>
      <w:r w:rsidRPr="00846967">
        <w:rPr>
          <w:rFonts w:ascii="Palatino Linotype" w:hAnsi="Palatino Linotype"/>
          <w:b/>
          <w:sz w:val="22"/>
          <w:szCs w:val="22"/>
        </w:rPr>
        <w:t>Murr</w:t>
      </w:r>
      <w:r w:rsidRPr="00AC4517">
        <w:rPr>
          <w:rFonts w:ascii="Palatino Linotype" w:hAnsi="Palatino Linotype"/>
          <w:b/>
          <w:sz w:val="22"/>
          <w:szCs w:val="22"/>
        </w:rPr>
        <w:t>ay, M. J.</w:t>
      </w:r>
      <w:r>
        <w:rPr>
          <w:rFonts w:ascii="Palatino Linotype" w:hAnsi="Palatino Linotype"/>
          <w:sz w:val="22"/>
          <w:szCs w:val="22"/>
        </w:rPr>
        <w:t>,</w:t>
      </w:r>
      <w:r w:rsidRPr="00AC4517">
        <w:rPr>
          <w:rFonts w:ascii="Palatino Linotype" w:hAnsi="Palatino Linotype"/>
          <w:b/>
          <w:sz w:val="22"/>
          <w:szCs w:val="22"/>
        </w:rPr>
        <w:t xml:space="preserve"> </w:t>
      </w:r>
      <w:r w:rsidRPr="00AC4517">
        <w:rPr>
          <w:rFonts w:ascii="Palatino Linotype" w:hAnsi="Palatino Linotype"/>
          <w:sz w:val="22"/>
          <w:szCs w:val="22"/>
        </w:rPr>
        <w:t xml:space="preserve">1993. 'Coercion and the Hiddenness of God', </w:t>
      </w:r>
      <w:r w:rsidRPr="00AC4517">
        <w:rPr>
          <w:rFonts w:ascii="Palatino Linotype" w:hAnsi="Palatino Linotype"/>
          <w:i/>
          <w:sz w:val="22"/>
          <w:szCs w:val="22"/>
        </w:rPr>
        <w:t>American Philosophical Quarterly</w:t>
      </w:r>
      <w:r w:rsidRPr="00AC4517">
        <w:rPr>
          <w:rFonts w:ascii="Palatino Linotype" w:hAnsi="Palatino Linotype"/>
          <w:sz w:val="22"/>
          <w:szCs w:val="22"/>
        </w:rPr>
        <w:t>, 30:1, pp27-38</w:t>
      </w:r>
    </w:p>
    <w:p w14:paraId="66AFF63B" w14:textId="77777777" w:rsidR="002E0BDE" w:rsidRPr="00313883" w:rsidRDefault="002E0BDE" w:rsidP="000A048D">
      <w:pPr>
        <w:spacing w:line="360" w:lineRule="auto"/>
        <w:ind w:left="284" w:hanging="284"/>
        <w:rPr>
          <w:rFonts w:ascii="Palatino Linotype" w:hAnsi="Palatino Linotype"/>
          <w:sz w:val="22"/>
          <w:szCs w:val="22"/>
        </w:rPr>
      </w:pPr>
      <w:r>
        <w:rPr>
          <w:rFonts w:ascii="Palatino Linotype" w:hAnsi="Palatino Linotype"/>
          <w:b/>
          <w:sz w:val="22"/>
          <w:szCs w:val="22"/>
        </w:rPr>
        <w:t>_____________</w:t>
      </w:r>
      <w:r>
        <w:rPr>
          <w:rFonts w:ascii="Palatino Linotype" w:hAnsi="Palatino Linotype"/>
          <w:sz w:val="22"/>
          <w:szCs w:val="22"/>
        </w:rPr>
        <w:t>, 2002. '</w:t>
      </w:r>
      <w:r w:rsidRPr="00313883">
        <w:rPr>
          <w:rFonts w:ascii="Palatino Linotype" w:hAnsi="Palatino Linotype"/>
          <w:sz w:val="22"/>
          <w:szCs w:val="22"/>
        </w:rPr>
        <w:t xml:space="preserve">Deus </w:t>
      </w:r>
      <w:proofErr w:type="spellStart"/>
      <w:r w:rsidRPr="00313883">
        <w:rPr>
          <w:rFonts w:ascii="Palatino Linotype" w:hAnsi="Palatino Linotype"/>
          <w:sz w:val="22"/>
          <w:szCs w:val="22"/>
        </w:rPr>
        <w:t>Absconditus</w:t>
      </w:r>
      <w:proofErr w:type="spellEnd"/>
      <w:r>
        <w:rPr>
          <w:rFonts w:ascii="Palatino Linotype" w:hAnsi="Palatino Linotype"/>
          <w:sz w:val="22"/>
          <w:szCs w:val="22"/>
        </w:rPr>
        <w:t>' in Howard-Snyder &amp; Moser (eds.)</w:t>
      </w:r>
    </w:p>
    <w:p w14:paraId="078630D8" w14:textId="77777777" w:rsidR="002E0BDE" w:rsidRDefault="002E0BDE" w:rsidP="000A048D">
      <w:pPr>
        <w:spacing w:line="360" w:lineRule="auto"/>
        <w:ind w:left="284" w:hanging="284"/>
        <w:rPr>
          <w:rFonts w:ascii="Palatino Linotype" w:hAnsi="Palatino Linotype"/>
          <w:sz w:val="22"/>
          <w:szCs w:val="22"/>
        </w:rPr>
      </w:pPr>
      <w:r w:rsidRPr="00AC4517">
        <w:rPr>
          <w:rFonts w:ascii="Palatino Linotype" w:hAnsi="Palatino Linotype"/>
          <w:b/>
          <w:sz w:val="22"/>
          <w:szCs w:val="22"/>
        </w:rPr>
        <w:t>Nietzsche, F</w:t>
      </w:r>
      <w:r w:rsidRPr="00AC4517">
        <w:rPr>
          <w:rFonts w:ascii="Palatino Linotype" w:hAnsi="Palatino Linotype"/>
          <w:sz w:val="22"/>
          <w:szCs w:val="22"/>
        </w:rPr>
        <w:t>.</w:t>
      </w:r>
      <w:r>
        <w:rPr>
          <w:rFonts w:ascii="Palatino Linotype" w:hAnsi="Palatino Linotype"/>
          <w:sz w:val="22"/>
          <w:szCs w:val="22"/>
        </w:rPr>
        <w:t>,</w:t>
      </w:r>
      <w:r w:rsidRPr="00AC4517">
        <w:rPr>
          <w:rFonts w:ascii="Palatino Linotype" w:hAnsi="Palatino Linotype"/>
          <w:sz w:val="22"/>
          <w:szCs w:val="22"/>
        </w:rPr>
        <w:t xml:space="preserve"> [1881] 1982. </w:t>
      </w:r>
      <w:r w:rsidRPr="00AC4517">
        <w:rPr>
          <w:rFonts w:ascii="Palatino Linotype" w:hAnsi="Palatino Linotype"/>
          <w:i/>
          <w:sz w:val="22"/>
          <w:szCs w:val="22"/>
        </w:rPr>
        <w:t>Daybreak</w:t>
      </w:r>
      <w:r w:rsidRPr="00AC4517">
        <w:rPr>
          <w:rFonts w:ascii="Palatino Linotype" w:hAnsi="Palatino Linotype"/>
          <w:sz w:val="22"/>
          <w:szCs w:val="22"/>
        </w:rPr>
        <w:t xml:space="preserve">, trans. R. J. </w:t>
      </w:r>
      <w:proofErr w:type="spellStart"/>
      <w:r w:rsidRPr="00AC4517">
        <w:rPr>
          <w:rFonts w:ascii="Palatino Linotype" w:hAnsi="Palatino Linotype"/>
          <w:sz w:val="22"/>
          <w:szCs w:val="22"/>
        </w:rPr>
        <w:t>Hollingdale</w:t>
      </w:r>
      <w:proofErr w:type="spellEnd"/>
      <w:r w:rsidRPr="00AC4517">
        <w:rPr>
          <w:rFonts w:ascii="Palatino Linotype" w:hAnsi="Palatino Linotype"/>
          <w:sz w:val="22"/>
          <w:szCs w:val="22"/>
        </w:rPr>
        <w:t>, Cambridge: CUP</w:t>
      </w:r>
    </w:p>
    <w:p w14:paraId="420C882A" w14:textId="77777777" w:rsidR="006C2C71" w:rsidRPr="006C2C71" w:rsidRDefault="006C2C71" w:rsidP="000A048D">
      <w:pPr>
        <w:spacing w:line="360" w:lineRule="auto"/>
        <w:ind w:left="284" w:hanging="284"/>
        <w:rPr>
          <w:rFonts w:ascii="Palatino Linotype" w:hAnsi="Palatino Linotype"/>
          <w:bCs/>
          <w:sz w:val="22"/>
          <w:szCs w:val="22"/>
        </w:rPr>
      </w:pPr>
      <w:r>
        <w:rPr>
          <w:rFonts w:ascii="Palatino Linotype" w:hAnsi="Palatino Linotype"/>
          <w:b/>
          <w:bCs/>
          <w:sz w:val="22"/>
          <w:szCs w:val="22"/>
        </w:rPr>
        <w:t>Pojman, L.</w:t>
      </w:r>
      <w:r>
        <w:rPr>
          <w:rFonts w:ascii="Palatino Linotype" w:hAnsi="Palatino Linotype"/>
          <w:bCs/>
          <w:sz w:val="22"/>
          <w:szCs w:val="22"/>
        </w:rPr>
        <w:t xml:space="preserve">, 1986. 'Faith Without Belief?', </w:t>
      </w:r>
      <w:r>
        <w:rPr>
          <w:rFonts w:ascii="Palatino Linotype" w:hAnsi="Palatino Linotype"/>
          <w:bCs/>
          <w:i/>
          <w:sz w:val="22"/>
          <w:szCs w:val="22"/>
        </w:rPr>
        <w:t>Faith and Philosophy</w:t>
      </w:r>
      <w:r>
        <w:rPr>
          <w:rFonts w:ascii="Palatino Linotype" w:hAnsi="Palatino Linotype"/>
          <w:bCs/>
          <w:sz w:val="22"/>
          <w:szCs w:val="22"/>
        </w:rPr>
        <w:t xml:space="preserve"> vol.3 no.2, pp. 157-76</w:t>
      </w:r>
    </w:p>
    <w:p w14:paraId="75D087D9" w14:textId="77777777" w:rsidR="002E0BDE" w:rsidRDefault="002E0BDE" w:rsidP="000A048D">
      <w:pPr>
        <w:spacing w:line="360" w:lineRule="auto"/>
        <w:ind w:left="284" w:hanging="284"/>
        <w:rPr>
          <w:rFonts w:ascii="Palatino Linotype" w:hAnsi="Palatino Linotype"/>
          <w:b/>
          <w:sz w:val="22"/>
          <w:szCs w:val="22"/>
        </w:rPr>
      </w:pPr>
      <w:r w:rsidRPr="00F14C2F">
        <w:rPr>
          <w:rFonts w:ascii="Palatino Linotype" w:hAnsi="Palatino Linotype"/>
          <w:b/>
          <w:bCs/>
          <w:sz w:val="22"/>
          <w:szCs w:val="22"/>
        </w:rPr>
        <w:t>Rosen</w:t>
      </w:r>
      <w:r>
        <w:rPr>
          <w:rFonts w:ascii="Palatino Linotype" w:hAnsi="Palatino Linotype"/>
          <w:b/>
          <w:bCs/>
          <w:sz w:val="22"/>
          <w:szCs w:val="22"/>
        </w:rPr>
        <w:t>, G.</w:t>
      </w:r>
      <w:r w:rsidRPr="00F14C2F">
        <w:rPr>
          <w:rFonts w:ascii="Palatino Linotype" w:hAnsi="Palatino Linotype"/>
          <w:sz w:val="22"/>
          <w:szCs w:val="22"/>
        </w:rPr>
        <w:t xml:space="preserve">, 1990. ‘Modal Fictionalism’, </w:t>
      </w:r>
      <w:r w:rsidRPr="00F14C2F">
        <w:rPr>
          <w:rFonts w:ascii="Palatino Linotype" w:hAnsi="Palatino Linotype"/>
          <w:i/>
          <w:iCs/>
          <w:sz w:val="22"/>
          <w:szCs w:val="22"/>
        </w:rPr>
        <w:t xml:space="preserve">Mind </w:t>
      </w:r>
      <w:r w:rsidRPr="00F14C2F">
        <w:rPr>
          <w:rFonts w:ascii="Palatino Linotype" w:hAnsi="Palatino Linotype"/>
          <w:sz w:val="22"/>
          <w:szCs w:val="22"/>
        </w:rPr>
        <w:t>vol.99 no.395</w:t>
      </w:r>
    </w:p>
    <w:p w14:paraId="5BF892CE" w14:textId="77777777" w:rsidR="002E0BDE" w:rsidRPr="00533166" w:rsidRDefault="002E0BDE" w:rsidP="000A048D">
      <w:pPr>
        <w:spacing w:line="360" w:lineRule="auto"/>
        <w:ind w:left="284" w:hanging="284"/>
        <w:rPr>
          <w:rFonts w:ascii="Palatino Linotype" w:hAnsi="Palatino Linotype"/>
          <w:sz w:val="22"/>
          <w:szCs w:val="22"/>
        </w:rPr>
      </w:pPr>
      <w:r w:rsidRPr="00533166">
        <w:rPr>
          <w:rFonts w:ascii="Palatino Linotype" w:hAnsi="Palatino Linotype"/>
          <w:b/>
          <w:sz w:val="22"/>
          <w:szCs w:val="22"/>
        </w:rPr>
        <w:t>Schaper</w:t>
      </w:r>
      <w:r>
        <w:rPr>
          <w:rFonts w:ascii="Palatino Linotype" w:hAnsi="Palatino Linotype"/>
          <w:b/>
          <w:sz w:val="22"/>
          <w:szCs w:val="22"/>
        </w:rPr>
        <w:t>, E.</w:t>
      </w:r>
      <w:r w:rsidRPr="00533166">
        <w:rPr>
          <w:rFonts w:ascii="Palatino Linotype" w:hAnsi="Palatino Linotype"/>
          <w:sz w:val="22"/>
          <w:szCs w:val="22"/>
        </w:rPr>
        <w:t xml:space="preserve">, 1964. 'The Kantian "As-If" and its Relevance for Aesthetics', </w:t>
      </w:r>
      <w:r w:rsidRPr="00533166">
        <w:rPr>
          <w:rFonts w:ascii="Palatino Linotype" w:hAnsi="Palatino Linotype"/>
          <w:i/>
          <w:sz w:val="22"/>
          <w:szCs w:val="22"/>
        </w:rPr>
        <w:t>Proceedings of the Aristotelian Society</w:t>
      </w:r>
      <w:r w:rsidRPr="00533166">
        <w:rPr>
          <w:rFonts w:ascii="Palatino Linotype" w:hAnsi="Palatino Linotype"/>
          <w:sz w:val="22"/>
          <w:szCs w:val="22"/>
        </w:rPr>
        <w:t>, vol.65</w:t>
      </w:r>
    </w:p>
    <w:p w14:paraId="6A24D627" w14:textId="77777777" w:rsidR="002E0BDE" w:rsidRDefault="002E0BDE" w:rsidP="000A048D">
      <w:pPr>
        <w:spacing w:line="360" w:lineRule="auto"/>
        <w:ind w:left="284" w:hanging="284"/>
        <w:rPr>
          <w:rFonts w:ascii="Palatino Linotype" w:hAnsi="Palatino Linotype"/>
          <w:b/>
          <w:sz w:val="22"/>
          <w:szCs w:val="22"/>
        </w:rPr>
      </w:pPr>
      <w:r w:rsidRPr="00533166">
        <w:rPr>
          <w:rFonts w:ascii="Palatino Linotype" w:hAnsi="Palatino Linotype"/>
          <w:b/>
          <w:sz w:val="22"/>
          <w:szCs w:val="22"/>
        </w:rPr>
        <w:t>___________</w:t>
      </w:r>
      <w:r w:rsidRPr="00533166">
        <w:rPr>
          <w:rFonts w:ascii="Palatino Linotype" w:hAnsi="Palatino Linotype"/>
          <w:sz w:val="22"/>
          <w:szCs w:val="22"/>
        </w:rPr>
        <w:t>, 1966. 'The Kantian Thing-In-Itself as a Phil</w:t>
      </w:r>
      <w:r w:rsidRPr="001B2199">
        <w:rPr>
          <w:rFonts w:ascii="Palatino Linotype" w:hAnsi="Palatino Linotype"/>
          <w:sz w:val="22"/>
          <w:szCs w:val="22"/>
        </w:rPr>
        <w:t xml:space="preserve">osophical Fiction', </w:t>
      </w:r>
      <w:r w:rsidRPr="001B2199">
        <w:rPr>
          <w:rFonts w:ascii="Palatino Linotype" w:hAnsi="Palatino Linotype"/>
          <w:i/>
          <w:sz w:val="22"/>
          <w:szCs w:val="22"/>
        </w:rPr>
        <w:t>The Philosophical Quarterly</w:t>
      </w:r>
      <w:r w:rsidRPr="001B2199">
        <w:rPr>
          <w:rFonts w:ascii="Palatino Linotype" w:hAnsi="Palatino Linotype"/>
          <w:sz w:val="22"/>
          <w:szCs w:val="22"/>
        </w:rPr>
        <w:t xml:space="preserve"> vol.16 no.64</w:t>
      </w:r>
    </w:p>
    <w:p w14:paraId="223896E6" w14:textId="77777777" w:rsidR="002E0BDE" w:rsidRPr="00235DE3" w:rsidRDefault="002E0BDE" w:rsidP="000A048D">
      <w:pPr>
        <w:spacing w:line="360" w:lineRule="auto"/>
        <w:ind w:left="284" w:hanging="284"/>
        <w:rPr>
          <w:rFonts w:ascii="Palatino Linotype" w:hAnsi="Palatino Linotype"/>
          <w:sz w:val="22"/>
          <w:szCs w:val="22"/>
        </w:rPr>
      </w:pPr>
      <w:proofErr w:type="spellStart"/>
      <w:r>
        <w:rPr>
          <w:rFonts w:ascii="Palatino Linotype" w:hAnsi="Palatino Linotype"/>
          <w:b/>
          <w:sz w:val="22"/>
          <w:szCs w:val="22"/>
        </w:rPr>
        <w:lastRenderedPageBreak/>
        <w:t>Schellenber</w:t>
      </w:r>
      <w:proofErr w:type="spellEnd"/>
      <w:r>
        <w:rPr>
          <w:rFonts w:ascii="Palatino Linotype" w:hAnsi="Palatino Linotype"/>
          <w:b/>
          <w:sz w:val="22"/>
          <w:szCs w:val="22"/>
        </w:rPr>
        <w:t>, J.</w:t>
      </w:r>
      <w:r>
        <w:rPr>
          <w:rFonts w:ascii="Palatino Linotype" w:hAnsi="Palatino Linotype"/>
          <w:sz w:val="22"/>
          <w:szCs w:val="22"/>
        </w:rPr>
        <w:t xml:space="preserve">, 1993. </w:t>
      </w:r>
      <w:r>
        <w:rPr>
          <w:rFonts w:ascii="Palatino Linotype" w:hAnsi="Palatino Linotype"/>
          <w:i/>
          <w:sz w:val="22"/>
          <w:szCs w:val="22"/>
        </w:rPr>
        <w:t>Divine Hiddenness and Human Reason</w:t>
      </w:r>
      <w:r>
        <w:rPr>
          <w:rFonts w:ascii="Palatino Linotype" w:hAnsi="Palatino Linotype"/>
          <w:sz w:val="22"/>
          <w:szCs w:val="22"/>
        </w:rPr>
        <w:t>, Ithaca, N.Y.: Cornell University Press</w:t>
      </w:r>
    </w:p>
    <w:p w14:paraId="7001AB47" w14:textId="77777777" w:rsidR="002E0BDE" w:rsidRPr="00D04AE4" w:rsidRDefault="002E0BDE" w:rsidP="000A048D">
      <w:pPr>
        <w:spacing w:line="360" w:lineRule="auto"/>
        <w:ind w:left="284" w:hanging="284"/>
        <w:rPr>
          <w:rFonts w:ascii="Palatino Linotype" w:hAnsi="Palatino Linotype"/>
          <w:b/>
          <w:sz w:val="22"/>
          <w:szCs w:val="22"/>
        </w:rPr>
      </w:pPr>
      <w:r w:rsidRPr="001B2199">
        <w:rPr>
          <w:rFonts w:ascii="Palatino Linotype" w:hAnsi="Palatino Linotype"/>
          <w:b/>
          <w:sz w:val="22"/>
          <w:szCs w:val="22"/>
        </w:rPr>
        <w:t>Schurman</w:t>
      </w:r>
      <w:r>
        <w:rPr>
          <w:rFonts w:ascii="Palatino Linotype" w:hAnsi="Palatino Linotype"/>
          <w:b/>
          <w:sz w:val="22"/>
          <w:szCs w:val="22"/>
        </w:rPr>
        <w:t>, J. G.</w:t>
      </w:r>
      <w:r w:rsidRPr="001B2199">
        <w:rPr>
          <w:rFonts w:ascii="Palatino Linotype" w:hAnsi="Palatino Linotype"/>
          <w:sz w:val="22"/>
          <w:szCs w:val="22"/>
        </w:rPr>
        <w:t xml:space="preserve">, 1881. </w:t>
      </w:r>
      <w:r w:rsidRPr="001B2199">
        <w:rPr>
          <w:rFonts w:ascii="Palatino Linotype" w:hAnsi="Palatino Linotype"/>
          <w:i/>
          <w:sz w:val="22"/>
          <w:szCs w:val="22"/>
        </w:rPr>
        <w:t>Kantian Ethics and the Ethics of Evolution</w:t>
      </w:r>
      <w:r w:rsidRPr="001B2199">
        <w:rPr>
          <w:rFonts w:ascii="Palatino Linotype" w:hAnsi="Palatino Linotype"/>
          <w:sz w:val="22"/>
          <w:szCs w:val="22"/>
        </w:rPr>
        <w:t>, London: Williams and Norgate</w:t>
      </w:r>
    </w:p>
    <w:p w14:paraId="0B14A5B4" w14:textId="77777777" w:rsidR="002E0BDE" w:rsidRPr="00D04AE4" w:rsidRDefault="002E0BDE" w:rsidP="000A048D">
      <w:pPr>
        <w:spacing w:line="360" w:lineRule="auto"/>
        <w:ind w:left="284" w:hanging="284"/>
        <w:rPr>
          <w:rFonts w:ascii="Palatino Linotype" w:hAnsi="Palatino Linotype"/>
          <w:sz w:val="22"/>
          <w:szCs w:val="22"/>
        </w:rPr>
      </w:pPr>
      <w:r w:rsidRPr="00D04AE4">
        <w:rPr>
          <w:rFonts w:ascii="Palatino Linotype" w:hAnsi="Palatino Linotype"/>
          <w:b/>
          <w:sz w:val="22"/>
          <w:szCs w:val="22"/>
        </w:rPr>
        <w:t>Vaihinger, H.</w:t>
      </w:r>
      <w:r w:rsidRPr="00D04AE4">
        <w:rPr>
          <w:rFonts w:ascii="Palatino Linotype" w:hAnsi="Palatino Linotype"/>
          <w:sz w:val="22"/>
          <w:szCs w:val="22"/>
        </w:rPr>
        <w:t xml:space="preserve">, [1911] 2009. </w:t>
      </w:r>
      <w:r w:rsidRPr="00D04AE4">
        <w:rPr>
          <w:rFonts w:ascii="Palatino Linotype" w:hAnsi="Palatino Linotype"/>
          <w:i/>
          <w:sz w:val="22"/>
          <w:szCs w:val="22"/>
        </w:rPr>
        <w:t>The Philosophy of As If</w:t>
      </w:r>
      <w:r w:rsidRPr="00D04AE4">
        <w:rPr>
          <w:rFonts w:ascii="Palatino Linotype" w:hAnsi="Palatino Linotype"/>
          <w:sz w:val="22"/>
          <w:szCs w:val="22"/>
        </w:rPr>
        <w:t>, Martino Publishing</w:t>
      </w:r>
    </w:p>
    <w:p w14:paraId="322594E0" w14:textId="77777777" w:rsidR="002E0BDE" w:rsidRDefault="002E0BDE" w:rsidP="000A048D">
      <w:pPr>
        <w:spacing w:line="360" w:lineRule="auto"/>
        <w:ind w:left="284" w:hanging="284"/>
        <w:rPr>
          <w:rFonts w:ascii="Palatino Linotype" w:hAnsi="Palatino Linotype"/>
          <w:b/>
          <w:sz w:val="22"/>
          <w:szCs w:val="22"/>
        </w:rPr>
      </w:pPr>
      <w:r w:rsidRPr="001B2199">
        <w:rPr>
          <w:rFonts w:ascii="Palatino Linotype" w:hAnsi="Palatino Linotype"/>
          <w:b/>
          <w:sz w:val="22"/>
          <w:szCs w:val="22"/>
        </w:rPr>
        <w:t>Wettstein</w:t>
      </w:r>
      <w:r>
        <w:rPr>
          <w:rFonts w:ascii="Palatino Linotype" w:hAnsi="Palatino Linotype"/>
          <w:b/>
          <w:sz w:val="22"/>
          <w:szCs w:val="22"/>
        </w:rPr>
        <w:t>, H.</w:t>
      </w:r>
      <w:r w:rsidRPr="001B2199">
        <w:rPr>
          <w:rFonts w:ascii="Palatino Linotype" w:hAnsi="Palatino Linotype"/>
          <w:sz w:val="22"/>
          <w:szCs w:val="22"/>
        </w:rPr>
        <w:t xml:space="preserve">, 1997. 'Awe and the Religious Life: A Naturalistic Perspective', </w:t>
      </w:r>
      <w:r w:rsidRPr="001B2199">
        <w:rPr>
          <w:rFonts w:ascii="Palatino Linotype" w:hAnsi="Palatino Linotype"/>
          <w:i/>
          <w:sz w:val="22"/>
          <w:szCs w:val="22"/>
        </w:rPr>
        <w:t>Midwest Studies in Philosophy</w:t>
      </w:r>
      <w:r w:rsidRPr="001B2199">
        <w:rPr>
          <w:rFonts w:ascii="Palatino Linotype" w:hAnsi="Palatino Linotype"/>
          <w:sz w:val="22"/>
          <w:szCs w:val="22"/>
        </w:rPr>
        <w:t xml:space="preserve"> XXI</w:t>
      </w:r>
    </w:p>
    <w:p w14:paraId="66CD2ED6" w14:textId="77777777" w:rsidR="002E0BDE" w:rsidRPr="00D04AE4" w:rsidRDefault="002E0BDE" w:rsidP="000A048D">
      <w:pPr>
        <w:spacing w:line="360" w:lineRule="auto"/>
        <w:ind w:left="284" w:hanging="284"/>
        <w:rPr>
          <w:rFonts w:ascii="Palatino Linotype" w:hAnsi="Palatino Linotype"/>
          <w:b/>
          <w:sz w:val="22"/>
          <w:szCs w:val="22"/>
        </w:rPr>
      </w:pPr>
      <w:r w:rsidRPr="00D04AE4">
        <w:rPr>
          <w:rFonts w:ascii="Palatino Linotype" w:hAnsi="Palatino Linotype"/>
          <w:b/>
          <w:sz w:val="22"/>
          <w:szCs w:val="22"/>
        </w:rPr>
        <w:t>White Beck, H.</w:t>
      </w:r>
      <w:r w:rsidRPr="00D04AE4">
        <w:rPr>
          <w:rFonts w:ascii="Palatino Linotype" w:hAnsi="Palatino Linotype"/>
          <w:sz w:val="22"/>
          <w:szCs w:val="22"/>
        </w:rPr>
        <w:t xml:space="preserve">, 1960. </w:t>
      </w:r>
      <w:r w:rsidRPr="00D04AE4">
        <w:rPr>
          <w:rFonts w:ascii="Palatino Linotype" w:hAnsi="Palatino Linotype"/>
          <w:i/>
          <w:sz w:val="22"/>
          <w:szCs w:val="22"/>
        </w:rPr>
        <w:t>A Commentary on Kant's "Critique of Practical Reason"</w:t>
      </w:r>
      <w:r w:rsidRPr="00D04AE4">
        <w:rPr>
          <w:rFonts w:ascii="Palatino Linotype" w:hAnsi="Palatino Linotype"/>
          <w:sz w:val="22"/>
          <w:szCs w:val="22"/>
        </w:rPr>
        <w:t>, London: University of Chicago Press</w:t>
      </w:r>
    </w:p>
    <w:p w14:paraId="688AC34C" w14:textId="77777777" w:rsidR="00591EB0" w:rsidRPr="00591EB0" w:rsidRDefault="00591EB0" w:rsidP="000A048D">
      <w:pPr>
        <w:spacing w:line="360" w:lineRule="auto"/>
        <w:ind w:left="284" w:hanging="284"/>
        <w:rPr>
          <w:rFonts w:ascii="Palatino Linotype" w:hAnsi="Palatino Linotype"/>
          <w:sz w:val="22"/>
          <w:szCs w:val="22"/>
        </w:rPr>
      </w:pPr>
      <w:r>
        <w:rPr>
          <w:rFonts w:ascii="Palatino Linotype" w:hAnsi="Palatino Linotype"/>
          <w:b/>
          <w:sz w:val="22"/>
          <w:szCs w:val="22"/>
        </w:rPr>
        <w:t>Williamson, T.</w:t>
      </w:r>
      <w:r>
        <w:rPr>
          <w:rFonts w:ascii="Palatino Linotype" w:hAnsi="Palatino Linotype"/>
          <w:sz w:val="22"/>
          <w:szCs w:val="22"/>
        </w:rPr>
        <w:t xml:space="preserve">, 2000. </w:t>
      </w:r>
      <w:r>
        <w:rPr>
          <w:rFonts w:ascii="Palatino Linotype" w:hAnsi="Palatino Linotype"/>
          <w:i/>
          <w:sz w:val="22"/>
          <w:szCs w:val="22"/>
        </w:rPr>
        <w:t>Knowledge and its Limits</w:t>
      </w:r>
      <w:r>
        <w:rPr>
          <w:rFonts w:ascii="Palatino Linotype" w:hAnsi="Palatino Linotype"/>
          <w:sz w:val="22"/>
          <w:szCs w:val="22"/>
        </w:rPr>
        <w:t>, Oxford: OUP</w:t>
      </w:r>
    </w:p>
    <w:p w14:paraId="2E73289B" w14:textId="77777777" w:rsidR="002E0BDE" w:rsidRPr="00D04AE4" w:rsidRDefault="002E0BDE" w:rsidP="000A048D">
      <w:pPr>
        <w:spacing w:line="360" w:lineRule="auto"/>
        <w:ind w:left="284" w:hanging="284"/>
        <w:rPr>
          <w:rFonts w:ascii="Palatino Linotype" w:hAnsi="Palatino Linotype"/>
          <w:sz w:val="22"/>
          <w:szCs w:val="22"/>
        </w:rPr>
      </w:pPr>
      <w:r w:rsidRPr="00D04AE4">
        <w:rPr>
          <w:rFonts w:ascii="Palatino Linotype" w:hAnsi="Palatino Linotype"/>
          <w:b/>
          <w:sz w:val="22"/>
          <w:szCs w:val="22"/>
        </w:rPr>
        <w:t>Wood, A. W.</w:t>
      </w:r>
      <w:r w:rsidRPr="00D04AE4">
        <w:rPr>
          <w:rFonts w:ascii="Palatino Linotype" w:hAnsi="Palatino Linotype"/>
          <w:sz w:val="22"/>
          <w:szCs w:val="22"/>
        </w:rPr>
        <w:t xml:space="preserve">, 1970. </w:t>
      </w:r>
      <w:r w:rsidRPr="00D04AE4">
        <w:rPr>
          <w:rFonts w:ascii="Palatino Linotype" w:hAnsi="Palatino Linotype"/>
          <w:i/>
          <w:sz w:val="22"/>
          <w:szCs w:val="22"/>
        </w:rPr>
        <w:t>Kant's Moral Religion</w:t>
      </w:r>
      <w:r w:rsidRPr="00D04AE4">
        <w:rPr>
          <w:rFonts w:ascii="Palatino Linotype" w:hAnsi="Palatino Linotype"/>
          <w:sz w:val="22"/>
          <w:szCs w:val="22"/>
        </w:rPr>
        <w:t>, Ithaca</w:t>
      </w:r>
      <w:r>
        <w:rPr>
          <w:rFonts w:ascii="Palatino Linotype" w:hAnsi="Palatino Linotype"/>
          <w:sz w:val="22"/>
          <w:szCs w:val="22"/>
        </w:rPr>
        <w:t>, N.Y.</w:t>
      </w:r>
      <w:r w:rsidRPr="00D04AE4">
        <w:rPr>
          <w:rFonts w:ascii="Palatino Linotype" w:hAnsi="Palatino Linotype"/>
          <w:sz w:val="22"/>
          <w:szCs w:val="22"/>
        </w:rPr>
        <w:t>: Cornell University Press</w:t>
      </w:r>
    </w:p>
    <w:p w14:paraId="12E98EAA" w14:textId="77777777" w:rsidR="002E0BDE" w:rsidRPr="001F16AA" w:rsidRDefault="002E0BDE" w:rsidP="000A048D">
      <w:pPr>
        <w:spacing w:line="360" w:lineRule="auto"/>
        <w:ind w:left="284" w:hanging="284"/>
        <w:rPr>
          <w:rFonts w:ascii="Palatino Linotype" w:hAnsi="Palatino Linotype"/>
          <w:sz w:val="22"/>
          <w:szCs w:val="22"/>
        </w:rPr>
      </w:pPr>
      <w:r>
        <w:rPr>
          <w:rFonts w:ascii="Palatino Linotype" w:hAnsi="Palatino Linotype"/>
          <w:b/>
          <w:sz w:val="22"/>
          <w:szCs w:val="22"/>
        </w:rPr>
        <w:t>___________</w:t>
      </w:r>
      <w:r>
        <w:rPr>
          <w:rFonts w:ascii="Palatino Linotype" w:hAnsi="Palatino Linotype"/>
          <w:sz w:val="22"/>
          <w:szCs w:val="22"/>
        </w:rPr>
        <w:t xml:space="preserve">, 1978. </w:t>
      </w:r>
      <w:r>
        <w:rPr>
          <w:rFonts w:ascii="Palatino Linotype" w:hAnsi="Palatino Linotype"/>
          <w:i/>
          <w:sz w:val="22"/>
          <w:szCs w:val="22"/>
        </w:rPr>
        <w:t>Kant's Rational Theology</w:t>
      </w:r>
      <w:r>
        <w:rPr>
          <w:rFonts w:ascii="Palatino Linotype" w:hAnsi="Palatino Linotype"/>
          <w:sz w:val="22"/>
          <w:szCs w:val="22"/>
        </w:rPr>
        <w:t>, Ithaca, N.Y.: Cornell University Press</w:t>
      </w:r>
    </w:p>
    <w:p w14:paraId="2512C6C2" w14:textId="77777777" w:rsidR="002E0BDE" w:rsidRDefault="002E0BDE" w:rsidP="000A048D">
      <w:pPr>
        <w:spacing w:line="360" w:lineRule="auto"/>
        <w:ind w:left="284" w:hanging="284"/>
        <w:rPr>
          <w:rFonts w:ascii="Palatino Linotype" w:hAnsi="Palatino Linotype"/>
          <w:sz w:val="22"/>
          <w:szCs w:val="22"/>
        </w:rPr>
      </w:pPr>
      <w:r>
        <w:rPr>
          <w:rFonts w:ascii="Palatino Linotype" w:hAnsi="Palatino Linotype"/>
          <w:b/>
          <w:sz w:val="22"/>
          <w:szCs w:val="22"/>
        </w:rPr>
        <w:t>___________</w:t>
      </w:r>
      <w:r>
        <w:rPr>
          <w:rFonts w:ascii="Palatino Linotype" w:hAnsi="Palatino Linotype"/>
          <w:sz w:val="22"/>
          <w:szCs w:val="22"/>
        </w:rPr>
        <w:t>, [1991] 2002. 'Kant's Deism', reprinted in</w:t>
      </w:r>
      <w:r w:rsidR="00A3047A">
        <w:rPr>
          <w:rFonts w:ascii="Palatino Linotype" w:hAnsi="Palatino Linotype"/>
          <w:sz w:val="22"/>
          <w:szCs w:val="22"/>
        </w:rPr>
        <w:t xml:space="preserve"> Wood, 2002</w:t>
      </w:r>
    </w:p>
    <w:p w14:paraId="5C5FC064" w14:textId="77777777" w:rsidR="002E0BDE" w:rsidRDefault="002E0BDE" w:rsidP="000A048D">
      <w:pPr>
        <w:spacing w:line="360" w:lineRule="auto"/>
        <w:ind w:left="284" w:hanging="284"/>
        <w:rPr>
          <w:rFonts w:ascii="Palatino Linotype" w:hAnsi="Palatino Linotype"/>
          <w:sz w:val="22"/>
          <w:szCs w:val="22"/>
        </w:rPr>
      </w:pPr>
      <w:r>
        <w:rPr>
          <w:rFonts w:ascii="Palatino Linotype" w:hAnsi="Palatino Linotype"/>
          <w:b/>
          <w:sz w:val="22"/>
          <w:szCs w:val="22"/>
        </w:rPr>
        <w:t>___________</w:t>
      </w:r>
      <w:r>
        <w:rPr>
          <w:rFonts w:ascii="Palatino Linotype" w:hAnsi="Palatino Linotype"/>
          <w:sz w:val="22"/>
          <w:szCs w:val="22"/>
        </w:rPr>
        <w:t xml:space="preserve">, 1992. 'Rational Theology, Moral Faith, and Religion' in </w:t>
      </w:r>
      <w:r>
        <w:rPr>
          <w:rFonts w:ascii="Palatino Linotype" w:hAnsi="Palatino Linotype"/>
          <w:i/>
          <w:sz w:val="22"/>
          <w:szCs w:val="22"/>
        </w:rPr>
        <w:t>The Cambridge Companion to Kant</w:t>
      </w:r>
      <w:r>
        <w:rPr>
          <w:rFonts w:ascii="Palatino Linotype" w:hAnsi="Palatino Linotype"/>
          <w:sz w:val="22"/>
          <w:szCs w:val="22"/>
        </w:rPr>
        <w:t>, ed. Paul Guyer, Cambridge: CUP</w:t>
      </w:r>
    </w:p>
    <w:p w14:paraId="606493D8" w14:textId="77777777" w:rsidR="00A3047A" w:rsidRPr="00A3047A" w:rsidRDefault="00A3047A" w:rsidP="000A048D">
      <w:pPr>
        <w:spacing w:line="360" w:lineRule="auto"/>
        <w:ind w:left="284" w:hanging="284"/>
        <w:rPr>
          <w:rFonts w:ascii="Palatino Linotype" w:hAnsi="Palatino Linotype"/>
          <w:i/>
          <w:sz w:val="22"/>
          <w:szCs w:val="22"/>
        </w:rPr>
      </w:pPr>
      <w:r>
        <w:rPr>
          <w:rFonts w:ascii="Palatino Linotype" w:hAnsi="Palatino Linotype"/>
          <w:b/>
          <w:sz w:val="22"/>
          <w:szCs w:val="22"/>
        </w:rPr>
        <w:t>___________</w:t>
      </w:r>
      <w:r>
        <w:rPr>
          <w:rFonts w:ascii="Palatino Linotype" w:hAnsi="Palatino Linotype"/>
          <w:sz w:val="22"/>
          <w:szCs w:val="22"/>
        </w:rPr>
        <w:t xml:space="preserve">, 2002. </w:t>
      </w:r>
      <w:r>
        <w:rPr>
          <w:rFonts w:ascii="Palatino Linotype" w:hAnsi="Palatino Linotype"/>
          <w:i/>
          <w:sz w:val="22"/>
          <w:szCs w:val="22"/>
        </w:rPr>
        <w:t>Unsettling Obligations: Essays on Reason, Reality and the Ethics of Belief</w:t>
      </w:r>
      <w:r>
        <w:rPr>
          <w:rFonts w:ascii="Palatino Linotype" w:hAnsi="Palatino Linotype"/>
          <w:sz w:val="22"/>
          <w:szCs w:val="22"/>
        </w:rPr>
        <w:t>, Stanford: CSLI Publications</w:t>
      </w:r>
    </w:p>
    <w:p w14:paraId="0D88A54E" w14:textId="77777777" w:rsidR="002E0BDE" w:rsidRDefault="002E0BDE" w:rsidP="000A048D">
      <w:pPr>
        <w:spacing w:line="360" w:lineRule="auto"/>
        <w:ind w:left="284" w:hanging="284"/>
        <w:rPr>
          <w:rFonts w:ascii="Palatino Linotype" w:hAnsi="Palatino Linotype"/>
          <w:sz w:val="22"/>
          <w:szCs w:val="22"/>
        </w:rPr>
      </w:pPr>
      <w:r w:rsidRPr="00E00CE9">
        <w:rPr>
          <w:rFonts w:ascii="Palatino Linotype" w:hAnsi="Palatino Linotype"/>
          <w:b/>
          <w:sz w:val="22"/>
          <w:szCs w:val="22"/>
        </w:rPr>
        <w:t>Wood, A. W. &amp; di Giovanni, G.</w:t>
      </w:r>
      <w:r w:rsidR="00530F17">
        <w:rPr>
          <w:rFonts w:ascii="Palatino Linotype" w:hAnsi="Palatino Linotype"/>
          <w:sz w:val="22"/>
          <w:szCs w:val="22"/>
        </w:rPr>
        <w:t xml:space="preserve"> (eds. and trans.), 1996</w:t>
      </w:r>
      <w:r>
        <w:rPr>
          <w:rFonts w:ascii="Palatino Linotype" w:hAnsi="Palatino Linotype"/>
          <w:sz w:val="22"/>
          <w:szCs w:val="22"/>
        </w:rPr>
        <w:t xml:space="preserve">. </w:t>
      </w:r>
      <w:r w:rsidRPr="001B2199">
        <w:rPr>
          <w:rFonts w:ascii="Palatino Linotype" w:hAnsi="Palatino Linotype"/>
          <w:i/>
          <w:sz w:val="22"/>
          <w:szCs w:val="22"/>
        </w:rPr>
        <w:t xml:space="preserve">Religion </w:t>
      </w:r>
      <w:r w:rsidR="00530F17">
        <w:rPr>
          <w:rFonts w:ascii="Palatino Linotype" w:hAnsi="Palatino Linotype"/>
          <w:i/>
          <w:sz w:val="22"/>
          <w:szCs w:val="22"/>
        </w:rPr>
        <w:t>and Rational Theology</w:t>
      </w:r>
      <w:r w:rsidRPr="001B2199">
        <w:rPr>
          <w:rFonts w:ascii="Palatino Linotype" w:hAnsi="Palatino Linotype"/>
          <w:sz w:val="22"/>
          <w:szCs w:val="22"/>
        </w:rPr>
        <w:t>, Cambridge: CUP</w:t>
      </w:r>
    </w:p>
    <w:p w14:paraId="4E3A6106" w14:textId="77777777" w:rsidR="00D04AE4" w:rsidRPr="00D04AE4" w:rsidRDefault="002E0BDE" w:rsidP="000A048D">
      <w:pPr>
        <w:spacing w:line="360" w:lineRule="auto"/>
        <w:ind w:left="284" w:hanging="284"/>
        <w:rPr>
          <w:rFonts w:ascii="Palatino Linotype" w:hAnsi="Palatino Linotype"/>
          <w:sz w:val="22"/>
          <w:szCs w:val="22"/>
        </w:rPr>
      </w:pPr>
      <w:proofErr w:type="spellStart"/>
      <w:r w:rsidRPr="00D04AE4">
        <w:rPr>
          <w:rFonts w:ascii="Palatino Linotype" w:hAnsi="Palatino Linotype"/>
          <w:b/>
          <w:sz w:val="22"/>
          <w:szCs w:val="22"/>
        </w:rPr>
        <w:t>Yablo</w:t>
      </w:r>
      <w:proofErr w:type="spellEnd"/>
      <w:r w:rsidRPr="00D04AE4">
        <w:rPr>
          <w:rFonts w:ascii="Palatino Linotype" w:hAnsi="Palatino Linotype"/>
          <w:b/>
          <w:sz w:val="22"/>
          <w:szCs w:val="22"/>
        </w:rPr>
        <w:t>, S.</w:t>
      </w:r>
      <w:r w:rsidRPr="00D04AE4">
        <w:rPr>
          <w:rFonts w:ascii="Palatino Linotype" w:hAnsi="Palatino Linotype"/>
          <w:sz w:val="22"/>
          <w:szCs w:val="22"/>
        </w:rPr>
        <w:t xml:space="preserve">, 2005. ‘The Myth of the Seven’ in Kalderon </w:t>
      </w:r>
      <w:r>
        <w:rPr>
          <w:rFonts w:ascii="Palatino Linotype" w:hAnsi="Palatino Linotype"/>
          <w:sz w:val="22"/>
          <w:szCs w:val="22"/>
        </w:rPr>
        <w:t>2005b</w:t>
      </w:r>
    </w:p>
    <w:sectPr w:rsidR="00D04AE4" w:rsidRPr="00D04AE4" w:rsidSect="00FE2FD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4A9BC" w14:textId="77777777" w:rsidR="009348DA" w:rsidRDefault="009348DA" w:rsidP="00433E81">
      <w:r>
        <w:separator/>
      </w:r>
    </w:p>
  </w:endnote>
  <w:endnote w:type="continuationSeparator" w:id="0">
    <w:p w14:paraId="07BFEC49" w14:textId="77777777" w:rsidR="009348DA" w:rsidRDefault="009348DA" w:rsidP="00433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imes-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262"/>
      <w:docPartObj>
        <w:docPartGallery w:val="Page Numbers (Bottom of Page)"/>
        <w:docPartUnique/>
      </w:docPartObj>
    </w:sdtPr>
    <w:sdtEndPr/>
    <w:sdtContent>
      <w:p w14:paraId="52433026" w14:textId="77777777" w:rsidR="00D27B1F" w:rsidRDefault="00225E2B">
        <w:pPr>
          <w:pStyle w:val="Footer"/>
          <w:jc w:val="center"/>
        </w:pPr>
        <w:r>
          <w:fldChar w:fldCharType="begin"/>
        </w:r>
        <w:r>
          <w:instrText xml:space="preserve"> PAGE   \* MERGEFORMAT </w:instrText>
        </w:r>
        <w:r>
          <w:fldChar w:fldCharType="separate"/>
        </w:r>
        <w:r w:rsidRPr="00225E2B">
          <w:rPr>
            <w:rFonts w:ascii="Palatino Linotype" w:hAnsi="Palatino Linotype"/>
            <w:noProof/>
          </w:rPr>
          <w:t>14</w:t>
        </w:r>
        <w:r>
          <w:rPr>
            <w:rFonts w:ascii="Palatino Linotype" w:hAnsi="Palatino Linotype"/>
            <w:noProof/>
          </w:rPr>
          <w:fldChar w:fldCharType="end"/>
        </w:r>
      </w:p>
    </w:sdtContent>
  </w:sdt>
  <w:p w14:paraId="769B0C20" w14:textId="77777777" w:rsidR="00D27B1F" w:rsidRDefault="00D27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4205D" w14:textId="77777777" w:rsidR="009348DA" w:rsidRDefault="009348DA" w:rsidP="00433E81">
      <w:r>
        <w:separator/>
      </w:r>
    </w:p>
  </w:footnote>
  <w:footnote w:type="continuationSeparator" w:id="0">
    <w:p w14:paraId="307C5DA8" w14:textId="77777777" w:rsidR="009348DA" w:rsidRDefault="009348DA" w:rsidP="00433E81">
      <w:r>
        <w:continuationSeparator/>
      </w:r>
    </w:p>
  </w:footnote>
  <w:footnote w:id="1">
    <w:p w14:paraId="3666BA2C" w14:textId="77777777" w:rsidR="00D27B1F" w:rsidRPr="00D27B1F" w:rsidRDefault="00D27B1F">
      <w:pPr>
        <w:pStyle w:val="FootnoteText"/>
        <w:rPr>
          <w:rFonts w:ascii="Palatino Linotype" w:hAnsi="Palatino Linotype"/>
        </w:rPr>
      </w:pPr>
      <w:r w:rsidRPr="00D27B1F">
        <w:rPr>
          <w:rStyle w:val="FootnoteReference"/>
          <w:rFonts w:ascii="Palatino Linotype" w:hAnsi="Palatino Linotype"/>
        </w:rPr>
        <w:footnoteRef/>
      </w:r>
      <w:r w:rsidRPr="00D27B1F">
        <w:rPr>
          <w:rFonts w:ascii="Palatino Linotype" w:hAnsi="Palatino Linotype"/>
        </w:rPr>
        <w:t xml:space="preserve"> See</w:t>
      </w:r>
      <w:r w:rsidR="009A3972">
        <w:rPr>
          <w:rFonts w:ascii="Palatino Linotype" w:hAnsi="Palatino Linotype"/>
        </w:rPr>
        <w:t>, e.g.,</w:t>
      </w:r>
      <w:r w:rsidRPr="00D27B1F">
        <w:rPr>
          <w:rFonts w:ascii="Palatino Linotype" w:hAnsi="Palatino Linotype"/>
        </w:rPr>
        <w:t xml:space="preserve"> Schaper (1966), Schaper (1964), and Vaihinger [1911], respectively.</w:t>
      </w:r>
    </w:p>
  </w:footnote>
  <w:footnote w:id="2">
    <w:p w14:paraId="1E010C5E" w14:textId="77777777" w:rsidR="00D27B1F" w:rsidRPr="00D27B1F" w:rsidRDefault="00D27B1F">
      <w:pPr>
        <w:pStyle w:val="FootnoteText"/>
        <w:rPr>
          <w:rFonts w:ascii="Palatino Linotype" w:hAnsi="Palatino Linotype"/>
        </w:rPr>
      </w:pPr>
      <w:r w:rsidRPr="00D27B1F">
        <w:rPr>
          <w:rStyle w:val="FootnoteReference"/>
          <w:rFonts w:ascii="Palatino Linotype" w:hAnsi="Palatino Linotype"/>
        </w:rPr>
        <w:footnoteRef/>
      </w:r>
      <w:r w:rsidRPr="00D27B1F">
        <w:rPr>
          <w:rFonts w:ascii="Palatino Linotype" w:hAnsi="Palatino Linotype"/>
        </w:rPr>
        <w:t xml:space="preserve"> See the swift rebuttals of Lange's [1866] suggestion in Schurman (Lange's 'relegating the facts of moral and religious consciousness to a "world of fiction"' is, apparently, 'no philosophy' but merely 'sheer despair of philosophy' (1881: p22)); of Vaihinger [1911] in Wood (1970: p148; cf. [1991]: pp85-8); and of unnamed 'fictionalists' (presumably Vaihinger?) in White Beck (1960: p193fn).</w:t>
      </w:r>
    </w:p>
  </w:footnote>
  <w:footnote w:id="3">
    <w:p w14:paraId="29443895" w14:textId="77777777" w:rsidR="00D27B1F" w:rsidRPr="00D27B1F" w:rsidRDefault="00D27B1F">
      <w:pPr>
        <w:pStyle w:val="FootnoteText"/>
        <w:rPr>
          <w:rFonts w:ascii="Palatino Linotype" w:hAnsi="Palatino Linotype"/>
        </w:rPr>
      </w:pPr>
      <w:r w:rsidRPr="00D27B1F">
        <w:rPr>
          <w:rStyle w:val="FootnoteReference"/>
          <w:rFonts w:ascii="Palatino Linotype" w:hAnsi="Palatino Linotype"/>
        </w:rPr>
        <w:footnoteRef/>
      </w:r>
      <w:r w:rsidRPr="00D27B1F">
        <w:rPr>
          <w:rFonts w:ascii="Palatino Linotype" w:hAnsi="Palatino Linotype"/>
        </w:rPr>
        <w:t xml:space="preserve"> But cf. Chignell's (2007: pp350f; 357ff) very interesting suggestion about Kant's notion of 'Theoretical Belief', which is relevantly </w:t>
      </w:r>
      <w:proofErr w:type="gramStart"/>
      <w:r w:rsidRPr="00D27B1F">
        <w:rPr>
          <w:rFonts w:ascii="Palatino Linotype" w:hAnsi="Palatino Linotype"/>
        </w:rPr>
        <w:t>similar to</w:t>
      </w:r>
      <w:proofErr w:type="gramEnd"/>
      <w:r w:rsidRPr="00D27B1F">
        <w:rPr>
          <w:rFonts w:ascii="Palatino Linotype" w:hAnsi="Palatino Linotype"/>
        </w:rPr>
        <w:t xml:space="preserve"> the Kantian notion of faith I will discuss below, and the possible application of that to the issue of noumenal affection, and thus the thing-in-itself. As I will explain in what follows, I take it that Kant's ideas about faith (and the other varieties of assent on purely subjective grounds, of which Theoretical Belief is one) are what qualify him as a fictionalist, but Chignell does not mention fictionalism in his comments about the contemporary resonances of Kant's views here,</w:t>
      </w:r>
      <w:r w:rsidR="00B6682F">
        <w:rPr>
          <w:rFonts w:ascii="Palatino Linotype" w:hAnsi="Palatino Linotype"/>
        </w:rPr>
        <w:t xml:space="preserve"> even</w:t>
      </w:r>
      <w:r w:rsidRPr="00D27B1F">
        <w:rPr>
          <w:rFonts w:ascii="Palatino Linotype" w:hAnsi="Palatino Linotype"/>
        </w:rPr>
        <w:t xml:space="preserve"> though he does compare Kant to other authors who distinguish acceptance from belief. Chignell does not claim that Kant </w:t>
      </w:r>
      <w:proofErr w:type="gramStart"/>
      <w:r w:rsidRPr="00D27B1F">
        <w:rPr>
          <w:rFonts w:ascii="Palatino Linotype" w:hAnsi="Palatino Linotype"/>
        </w:rPr>
        <w:t>actually thought</w:t>
      </w:r>
      <w:proofErr w:type="gramEnd"/>
      <w:r w:rsidRPr="00D27B1F">
        <w:rPr>
          <w:rFonts w:ascii="Palatino Linotype" w:hAnsi="Palatino Linotype"/>
        </w:rPr>
        <w:t xml:space="preserve"> that the thing-in-itself is an object of Theoretical Belief, but rather that it would have made sense for him to do so. </w:t>
      </w:r>
    </w:p>
  </w:footnote>
  <w:footnote w:id="4">
    <w:p w14:paraId="393B7C14" w14:textId="77777777" w:rsidR="00D27B1F" w:rsidRPr="00D27B1F" w:rsidRDefault="00D27B1F" w:rsidP="00C36BF0">
      <w:pPr>
        <w:pStyle w:val="FootnoteText"/>
        <w:rPr>
          <w:rFonts w:ascii="Palatino Linotype" w:hAnsi="Palatino Linotype"/>
        </w:rPr>
      </w:pPr>
      <w:r w:rsidRPr="00D27B1F">
        <w:rPr>
          <w:rStyle w:val="FootnoteReference"/>
          <w:rFonts w:ascii="Palatino Linotype" w:hAnsi="Palatino Linotype"/>
        </w:rPr>
        <w:footnoteRef/>
      </w:r>
      <w:r w:rsidRPr="00D27B1F">
        <w:rPr>
          <w:rFonts w:ascii="Palatino Linotype" w:hAnsi="Palatino Linotype"/>
        </w:rPr>
        <w:t xml:space="preserve"> This section summarise</w:t>
      </w:r>
      <w:r w:rsidR="00450CD4">
        <w:rPr>
          <w:rFonts w:ascii="Palatino Linotype" w:hAnsi="Palatino Linotype"/>
        </w:rPr>
        <w:t>s lengthy discussion in my (2012</w:t>
      </w:r>
      <w:r w:rsidRPr="00D27B1F">
        <w:rPr>
          <w:rFonts w:ascii="Palatino Linotype" w:hAnsi="Palatino Linotype"/>
        </w:rPr>
        <w:t>: Introduction, Pa</w:t>
      </w:r>
      <w:r w:rsidR="007B41DF">
        <w:rPr>
          <w:rFonts w:ascii="Palatino Linotype" w:hAnsi="Palatino Linotype"/>
        </w:rPr>
        <w:t>rt 1 and ch5, §3).</w:t>
      </w:r>
      <w:r w:rsidRPr="00D27B1F">
        <w:rPr>
          <w:rFonts w:ascii="Palatino Linotype" w:hAnsi="Palatino Linotype"/>
        </w:rPr>
        <w:t xml:space="preserve"> </w:t>
      </w:r>
    </w:p>
  </w:footnote>
  <w:footnote w:id="5">
    <w:p w14:paraId="3A13DDD6" w14:textId="77777777" w:rsidR="00D27B1F" w:rsidRPr="00D27B1F" w:rsidRDefault="00D27B1F">
      <w:pPr>
        <w:pStyle w:val="FootnoteText"/>
        <w:rPr>
          <w:rFonts w:ascii="Palatino Linotype" w:hAnsi="Palatino Linotype"/>
        </w:rPr>
      </w:pPr>
      <w:r w:rsidRPr="00D27B1F">
        <w:rPr>
          <w:rStyle w:val="FootnoteReference"/>
          <w:rFonts w:ascii="Palatino Linotype" w:hAnsi="Palatino Linotype"/>
        </w:rPr>
        <w:footnoteRef/>
      </w:r>
      <w:r w:rsidRPr="00D27B1F">
        <w:rPr>
          <w:rFonts w:ascii="Palatino Linotype" w:hAnsi="Palatino Linotype"/>
        </w:rPr>
        <w:t xml:space="preserve"> It is also the sense employed by Joyce (2001; 2005), Kalderon (2005a), and some others. Note that it is </w:t>
      </w:r>
      <w:r w:rsidRPr="00D27B1F">
        <w:rPr>
          <w:rFonts w:ascii="Palatino Linotype" w:hAnsi="Palatino Linotype"/>
          <w:i/>
        </w:rPr>
        <w:t>not</w:t>
      </w:r>
      <w:r w:rsidRPr="00D27B1F">
        <w:rPr>
          <w:rFonts w:ascii="Palatino Linotype" w:hAnsi="Palatino Linotype"/>
        </w:rPr>
        <w:t xml:space="preserve"> the same sense as that employed by Rosen (1980), Brock (2002) and others who appeal to some sort of </w:t>
      </w:r>
      <w:r w:rsidRPr="00D27B1F">
        <w:rPr>
          <w:rFonts w:ascii="Palatino Linotype" w:hAnsi="Palatino Linotype"/>
          <w:i/>
        </w:rPr>
        <w:t>according to...</w:t>
      </w:r>
      <w:r w:rsidRPr="00D27B1F">
        <w:rPr>
          <w:rFonts w:ascii="Palatino Linotype" w:hAnsi="Palatino Linotype"/>
        </w:rPr>
        <w:t xml:space="preserve"> operator (to translate 'there is a possible world in which there are talking donkeys' into '</w:t>
      </w:r>
      <w:r w:rsidRPr="00D27B1F">
        <w:rPr>
          <w:rFonts w:ascii="Palatino Linotype" w:hAnsi="Palatino Linotype"/>
          <w:i/>
        </w:rPr>
        <w:t>according to modal realism</w:t>
      </w:r>
      <w:r w:rsidRPr="00D27B1F">
        <w:rPr>
          <w:rFonts w:ascii="Palatino Linotype" w:hAnsi="Palatino Linotype"/>
        </w:rPr>
        <w:t xml:space="preserve"> there is a possible world in which there are talking donkeys', for example) so as to make their target claims more acceptable. And it is not clear that the theses about </w:t>
      </w:r>
      <w:r w:rsidRPr="00D27B1F">
        <w:rPr>
          <w:rFonts w:ascii="Palatino Linotype" w:hAnsi="Palatino Linotype"/>
          <w:i/>
        </w:rPr>
        <w:t>attitudes</w:t>
      </w:r>
      <w:r w:rsidRPr="00D27B1F">
        <w:rPr>
          <w:rFonts w:ascii="Palatino Linotype" w:hAnsi="Palatino Linotype"/>
        </w:rPr>
        <w:t xml:space="preserve"> that I will be interested in are appealing to the same ideas about </w:t>
      </w:r>
      <w:r w:rsidRPr="00D27B1F">
        <w:rPr>
          <w:rFonts w:ascii="Palatino Linotype" w:hAnsi="Palatino Linotype"/>
          <w:i/>
        </w:rPr>
        <w:t>metaphorical</w:t>
      </w:r>
      <w:r w:rsidRPr="00D27B1F">
        <w:rPr>
          <w:rFonts w:ascii="Palatino Linotype" w:hAnsi="Palatino Linotype"/>
        </w:rPr>
        <w:t xml:space="preserve"> or </w:t>
      </w:r>
      <w:r w:rsidRPr="00D27B1F">
        <w:rPr>
          <w:rFonts w:ascii="Palatino Linotype" w:hAnsi="Palatino Linotype"/>
          <w:i/>
        </w:rPr>
        <w:t>fictional content</w:t>
      </w:r>
      <w:r w:rsidRPr="00D27B1F">
        <w:rPr>
          <w:rFonts w:ascii="Palatino Linotype" w:hAnsi="Palatino Linotype"/>
        </w:rPr>
        <w:t xml:space="preserve"> as are appealed to by </w:t>
      </w:r>
      <w:proofErr w:type="spellStart"/>
      <w:r w:rsidRPr="00D27B1F">
        <w:rPr>
          <w:rFonts w:ascii="Palatino Linotype" w:hAnsi="Palatino Linotype"/>
        </w:rPr>
        <w:t>fictionalists</w:t>
      </w:r>
      <w:proofErr w:type="spellEnd"/>
      <w:r w:rsidRPr="00D27B1F">
        <w:rPr>
          <w:rFonts w:ascii="Palatino Linotype" w:hAnsi="Palatino Linotype"/>
        </w:rPr>
        <w:t xml:space="preserve"> such as </w:t>
      </w:r>
      <w:proofErr w:type="spellStart"/>
      <w:r w:rsidRPr="00D27B1F">
        <w:rPr>
          <w:rFonts w:ascii="Palatino Linotype" w:hAnsi="Palatino Linotype"/>
        </w:rPr>
        <w:t>Yablo</w:t>
      </w:r>
      <w:proofErr w:type="spellEnd"/>
      <w:r w:rsidRPr="00D27B1F">
        <w:rPr>
          <w:rFonts w:ascii="Palatino Linotype" w:hAnsi="Palatino Linotype"/>
        </w:rPr>
        <w:t xml:space="preserve"> (2005) and Leng (2010), either. </w:t>
      </w:r>
    </w:p>
  </w:footnote>
  <w:footnote w:id="6">
    <w:p w14:paraId="27323B07" w14:textId="77777777" w:rsidR="00D27B1F" w:rsidRPr="00FA4DB1" w:rsidRDefault="00D27B1F" w:rsidP="00035355">
      <w:pPr>
        <w:pStyle w:val="FootnoteText"/>
        <w:rPr>
          <w:rFonts w:ascii="Palatino Linotype" w:hAnsi="Palatino Linotype"/>
        </w:rPr>
      </w:pPr>
      <w:r w:rsidRPr="00D27B1F">
        <w:rPr>
          <w:rStyle w:val="FootnoteReference"/>
          <w:rFonts w:ascii="Palatino Linotype" w:hAnsi="Palatino Linotype"/>
        </w:rPr>
        <w:footnoteRef/>
      </w:r>
      <w:r w:rsidR="00B93CF4">
        <w:rPr>
          <w:rFonts w:ascii="Palatino Linotype" w:hAnsi="Palatino Linotype"/>
        </w:rPr>
        <w:t xml:space="preserve"> Some writers about religious fictionalism</w:t>
      </w:r>
      <w:r w:rsidRPr="00D27B1F">
        <w:rPr>
          <w:rFonts w:ascii="Palatino Linotype" w:hAnsi="Palatino Linotype"/>
        </w:rPr>
        <w:t xml:space="preserve"> (Le Poidevin (1996: p108); (2003: p2</w:t>
      </w:r>
      <w:r w:rsidR="00FA4DB1">
        <w:rPr>
          <w:rFonts w:ascii="Palatino Linotype" w:hAnsi="Palatino Linotype"/>
        </w:rPr>
        <w:t>75) and Harrison (2010: p52))</w:t>
      </w:r>
      <w:r w:rsidRPr="00D27B1F">
        <w:rPr>
          <w:rFonts w:ascii="Palatino Linotype" w:hAnsi="Palatino Linotype"/>
        </w:rPr>
        <w:t xml:space="preserve"> say that fictionalism invo</w:t>
      </w:r>
      <w:r w:rsidR="006411D2">
        <w:rPr>
          <w:rFonts w:ascii="Palatino Linotype" w:hAnsi="Palatino Linotype"/>
        </w:rPr>
        <w:t>lves the thought that</w:t>
      </w:r>
      <w:r w:rsidRPr="00D27B1F">
        <w:rPr>
          <w:rFonts w:ascii="Palatino Linotype" w:hAnsi="Palatino Linotype"/>
        </w:rPr>
        <w:t xml:space="preserve"> religious claims are not truth-apt,</w:t>
      </w:r>
      <w:r w:rsidR="00FA4DB1">
        <w:rPr>
          <w:rFonts w:ascii="Palatino Linotype" w:hAnsi="Palatino Linotype"/>
        </w:rPr>
        <w:t xml:space="preserve"> which is</w:t>
      </w:r>
      <w:r w:rsidRPr="00D27B1F">
        <w:rPr>
          <w:rFonts w:ascii="Palatino Linotype" w:hAnsi="Palatino Linotype"/>
        </w:rPr>
        <w:t xml:space="preserve"> in stark contrast</w:t>
      </w:r>
      <w:r w:rsidR="00FA4DB1">
        <w:rPr>
          <w:rFonts w:ascii="Palatino Linotype" w:hAnsi="Palatino Linotype"/>
        </w:rPr>
        <w:t xml:space="preserve"> to what fictionalists about</w:t>
      </w:r>
      <w:r w:rsidRPr="00D27B1F">
        <w:rPr>
          <w:rFonts w:ascii="Palatino Linotype" w:hAnsi="Palatino Linotype"/>
        </w:rPr>
        <w:t xml:space="preserve"> other domains, and several other religious </w:t>
      </w:r>
      <w:r w:rsidR="00FA4DB1">
        <w:rPr>
          <w:rFonts w:ascii="Palatino Linotype" w:hAnsi="Palatino Linotype"/>
        </w:rPr>
        <w:t>fictionalists, say</w:t>
      </w:r>
      <w:r w:rsidRPr="00D27B1F">
        <w:rPr>
          <w:rFonts w:ascii="Palatino Linotype" w:hAnsi="Palatino Linotype"/>
        </w:rPr>
        <w:t>.</w:t>
      </w:r>
      <w:r w:rsidR="00FA4DB1">
        <w:rPr>
          <w:rFonts w:ascii="Palatino Linotype" w:hAnsi="Palatino Linotype"/>
        </w:rPr>
        <w:t xml:space="preserve"> I think that the idea that fictionalism involves the thought that the target claims are not truth-apt is due to conflating the properties of being truth-</w:t>
      </w:r>
      <w:r w:rsidR="00FA4DB1">
        <w:rPr>
          <w:rFonts w:ascii="Palatino Linotype" w:hAnsi="Palatino Linotype"/>
          <w:i/>
        </w:rPr>
        <w:t>normed</w:t>
      </w:r>
      <w:r w:rsidR="00FA4DB1">
        <w:rPr>
          <w:rFonts w:ascii="Palatino Linotype" w:hAnsi="Palatino Linotype"/>
        </w:rPr>
        <w:t xml:space="preserve"> and of being truth-</w:t>
      </w:r>
      <w:r w:rsidR="00FA4DB1">
        <w:rPr>
          <w:rFonts w:ascii="Palatino Linotype" w:hAnsi="Palatino Linotype"/>
          <w:i/>
        </w:rPr>
        <w:t>apt</w:t>
      </w:r>
      <w:r w:rsidR="004B68F4">
        <w:rPr>
          <w:rFonts w:ascii="Palatino Linotype" w:hAnsi="Palatino Linotype"/>
        </w:rPr>
        <w:t>, or to unwarrantedly assuming an entailment from the former to the latter.</w:t>
      </w:r>
    </w:p>
  </w:footnote>
  <w:footnote w:id="7">
    <w:p w14:paraId="4D0F3EAE" w14:textId="77777777" w:rsidR="007D7DC8" w:rsidRPr="00D27B1F" w:rsidRDefault="007D7DC8" w:rsidP="007D7DC8">
      <w:pPr>
        <w:pStyle w:val="FootnoteText"/>
        <w:rPr>
          <w:rFonts w:ascii="Palatino Linotype" w:hAnsi="Palatino Linotype"/>
        </w:rPr>
      </w:pPr>
      <w:r w:rsidRPr="00D27B1F">
        <w:rPr>
          <w:rStyle w:val="FootnoteReference"/>
          <w:rFonts w:ascii="Palatino Linotype" w:hAnsi="Palatino Linotype"/>
        </w:rPr>
        <w:footnoteRef/>
      </w:r>
      <w:r w:rsidRPr="00D27B1F">
        <w:rPr>
          <w:rFonts w:ascii="Palatino Linotype" w:hAnsi="Palatino Linotype"/>
        </w:rPr>
        <w:t xml:space="preserve"> See Joyce (2005) for arguments to show that we should not reinterpret the </w:t>
      </w:r>
      <w:r w:rsidRPr="00D27B1F">
        <w:rPr>
          <w:rFonts w:ascii="Palatino Linotype" w:hAnsi="Palatino Linotype"/>
          <w:i/>
        </w:rPr>
        <w:t>meaning</w:t>
      </w:r>
      <w:r w:rsidRPr="00D27B1F">
        <w:rPr>
          <w:rFonts w:ascii="Palatino Linotype" w:hAnsi="Palatino Linotype"/>
        </w:rPr>
        <w:t xml:space="preserve"> of 'Sherlock Holmes was a detective' </w:t>
      </w:r>
      <w:proofErr w:type="gramStart"/>
      <w:r w:rsidRPr="00D27B1F">
        <w:rPr>
          <w:rFonts w:ascii="Palatino Linotype" w:hAnsi="Palatino Linotype"/>
        </w:rPr>
        <w:t>in order to</w:t>
      </w:r>
      <w:proofErr w:type="gramEnd"/>
      <w:r w:rsidRPr="00D27B1F">
        <w:rPr>
          <w:rFonts w:ascii="Palatino Linotype" w:hAnsi="Palatino Linotype"/>
        </w:rPr>
        <w:t xml:space="preserve"> make it acceptable. Note that when I say our attitudes towards claims about Sherlock Holmes are not supposed to be sensitive to the truth, or to available evidence, I mean just that they are not supposed to be sensitive to the truth of or evidence for </w:t>
      </w:r>
      <w:r w:rsidRPr="00D27B1F">
        <w:rPr>
          <w:rFonts w:ascii="Palatino Linotype" w:hAnsi="Palatino Linotype"/>
          <w:i/>
        </w:rPr>
        <w:t>the specified claim</w:t>
      </w:r>
      <w:r w:rsidRPr="00D27B1F">
        <w:rPr>
          <w:rFonts w:ascii="Palatino Linotype" w:hAnsi="Palatino Linotype"/>
        </w:rPr>
        <w:t xml:space="preserve">; of course the acceptability conditions of the specified claim might appeal to some </w:t>
      </w:r>
      <w:r w:rsidRPr="00D27B1F">
        <w:rPr>
          <w:rFonts w:ascii="Palatino Linotype" w:hAnsi="Palatino Linotype"/>
          <w:i/>
        </w:rPr>
        <w:t>other</w:t>
      </w:r>
      <w:r w:rsidRPr="00D27B1F">
        <w:rPr>
          <w:rFonts w:ascii="Palatino Linotype" w:hAnsi="Palatino Linotype"/>
        </w:rPr>
        <w:t xml:space="preserve"> fact or piece of evidence for some </w:t>
      </w:r>
      <w:r w:rsidRPr="00D27B1F">
        <w:rPr>
          <w:rFonts w:ascii="Palatino Linotype" w:hAnsi="Palatino Linotype"/>
          <w:i/>
        </w:rPr>
        <w:t>other</w:t>
      </w:r>
      <w:r w:rsidRPr="00D27B1F">
        <w:rPr>
          <w:rFonts w:ascii="Palatino Linotype" w:hAnsi="Palatino Linotype"/>
        </w:rPr>
        <w:t xml:space="preserve"> claim, such a fact or claim about what a story says. </w:t>
      </w:r>
    </w:p>
  </w:footnote>
  <w:footnote w:id="8">
    <w:p w14:paraId="5CE46975" w14:textId="77777777" w:rsidR="00D27B1F" w:rsidRPr="00D27B1F" w:rsidRDefault="00D27B1F" w:rsidP="009A0F99">
      <w:pPr>
        <w:pStyle w:val="FootnoteText"/>
        <w:rPr>
          <w:rFonts w:ascii="Palatino Linotype" w:hAnsi="Palatino Linotype"/>
        </w:rPr>
      </w:pPr>
      <w:r w:rsidRPr="00D27B1F">
        <w:rPr>
          <w:rStyle w:val="FootnoteReference"/>
          <w:rFonts w:ascii="Palatino Linotype" w:hAnsi="Palatino Linotype"/>
        </w:rPr>
        <w:footnoteRef/>
      </w:r>
      <w:r w:rsidRPr="00D27B1F">
        <w:rPr>
          <w:rFonts w:ascii="Palatino Linotype" w:hAnsi="Palatino Linotype"/>
        </w:rPr>
        <w:t xml:space="preserve"> I argue against the need for or desirabilit</w:t>
      </w:r>
      <w:r w:rsidR="00C56265">
        <w:rPr>
          <w:rFonts w:ascii="Palatino Linotype" w:hAnsi="Palatino Linotype"/>
        </w:rPr>
        <w:t>y of this assumption in my (2012</w:t>
      </w:r>
      <w:r w:rsidRPr="00D27B1F">
        <w:rPr>
          <w:rFonts w:ascii="Palatino Linotype" w:hAnsi="Palatino Linotype"/>
        </w:rPr>
        <w:t>: ch1).</w:t>
      </w:r>
    </w:p>
  </w:footnote>
  <w:footnote w:id="9">
    <w:p w14:paraId="41AE9BF3" w14:textId="77777777" w:rsidR="00D27B1F" w:rsidRPr="00D27B1F" w:rsidRDefault="00D27B1F">
      <w:pPr>
        <w:pStyle w:val="FootnoteText"/>
        <w:rPr>
          <w:rFonts w:ascii="Palatino Linotype" w:hAnsi="Palatino Linotype"/>
        </w:rPr>
      </w:pPr>
      <w:r w:rsidRPr="00D27B1F">
        <w:rPr>
          <w:rStyle w:val="FootnoteReference"/>
          <w:rFonts w:ascii="Palatino Linotype" w:hAnsi="Palatino Linotype"/>
        </w:rPr>
        <w:footnoteRef/>
      </w:r>
      <w:r w:rsidRPr="00D27B1F">
        <w:rPr>
          <w:rFonts w:ascii="Palatino Linotype" w:hAnsi="Palatino Linotype"/>
        </w:rPr>
        <w:t xml:space="preserve"> For a reply to those who criticise fictionalism for supposing that there are such robust attitudes which are not just thereby bound to be beliefs, see Daly (2008) and my (2011: ch3; ch5, §2). </w:t>
      </w:r>
    </w:p>
  </w:footnote>
  <w:footnote w:id="10">
    <w:p w14:paraId="62A18913" w14:textId="77777777" w:rsidR="00D27B1F" w:rsidRPr="00D27B1F" w:rsidRDefault="00D27B1F">
      <w:pPr>
        <w:pStyle w:val="FootnoteText"/>
        <w:rPr>
          <w:rFonts w:ascii="Palatino Linotype" w:hAnsi="Palatino Linotype"/>
        </w:rPr>
      </w:pPr>
      <w:r w:rsidRPr="00D27B1F">
        <w:rPr>
          <w:rStyle w:val="FootnoteReference"/>
          <w:rFonts w:ascii="Palatino Linotype" w:hAnsi="Palatino Linotype"/>
        </w:rPr>
        <w:footnoteRef/>
      </w:r>
      <w:r w:rsidRPr="00D27B1F">
        <w:rPr>
          <w:rFonts w:ascii="Palatino Linotype" w:hAnsi="Palatino Linotype"/>
        </w:rPr>
        <w:t xml:space="preserve"> Compare, for example, Le Poidevin (1996: ch8; 2003) with Lipton (2007). Both, incidentally, use the language of 'instrumentalism', but </w:t>
      </w:r>
      <w:proofErr w:type="gramStart"/>
      <w:r w:rsidRPr="00D27B1F">
        <w:rPr>
          <w:rFonts w:ascii="Palatino Linotype" w:hAnsi="Palatino Linotype"/>
        </w:rPr>
        <w:t>it is clear that they</w:t>
      </w:r>
      <w:proofErr w:type="gramEnd"/>
      <w:r w:rsidRPr="00D27B1F">
        <w:rPr>
          <w:rFonts w:ascii="Palatino Linotype" w:hAnsi="Palatino Linotype"/>
        </w:rPr>
        <w:t xml:space="preserve"> are exploring fictionalism. </w:t>
      </w:r>
    </w:p>
  </w:footnote>
  <w:footnote w:id="11">
    <w:p w14:paraId="6A1488E6" w14:textId="77777777" w:rsidR="00D27B1F" w:rsidRPr="00D27B1F" w:rsidRDefault="00D27B1F">
      <w:pPr>
        <w:pStyle w:val="FootnoteText"/>
        <w:rPr>
          <w:rFonts w:ascii="Palatino Linotype" w:hAnsi="Palatino Linotype"/>
        </w:rPr>
      </w:pPr>
      <w:r w:rsidRPr="00D27B1F">
        <w:rPr>
          <w:rStyle w:val="FootnoteReference"/>
          <w:rFonts w:ascii="Palatino Linotype" w:hAnsi="Palatino Linotype"/>
        </w:rPr>
        <w:footnoteRef/>
      </w:r>
      <w:r w:rsidRPr="00D27B1F">
        <w:rPr>
          <w:rFonts w:ascii="Palatino Linotype" w:hAnsi="Palatino Linotype"/>
        </w:rPr>
        <w:t xml:space="preserve"> In addition to the citations in the previous footnote, see Wettstein (1997) and Eshleman (2005; 2010). </w:t>
      </w:r>
      <w:r w:rsidR="001E64E7">
        <w:rPr>
          <w:rFonts w:ascii="Palatino Linotype" w:hAnsi="Palatino Linotype"/>
        </w:rPr>
        <w:t xml:space="preserve">Also relevant is the work on </w:t>
      </w:r>
      <w:proofErr w:type="spellStart"/>
      <w:r w:rsidR="001E64E7">
        <w:rPr>
          <w:rFonts w:ascii="Palatino Linotype" w:hAnsi="Palatino Linotype"/>
        </w:rPr>
        <w:t>nondoxastic</w:t>
      </w:r>
      <w:proofErr w:type="spellEnd"/>
      <w:r w:rsidR="001E64E7">
        <w:rPr>
          <w:rFonts w:ascii="Palatino Linotype" w:hAnsi="Palatino Linotype"/>
        </w:rPr>
        <w:t xml:space="preserve"> faith in Pojman (</w:t>
      </w:r>
      <w:r w:rsidR="00F26463">
        <w:rPr>
          <w:rFonts w:ascii="Palatino Linotype" w:hAnsi="Palatino Linotype"/>
        </w:rPr>
        <w:t>1986), Alston (1996) and</w:t>
      </w:r>
      <w:r w:rsidR="001E64E7">
        <w:rPr>
          <w:rFonts w:ascii="Palatino Linotype" w:hAnsi="Palatino Linotype"/>
        </w:rPr>
        <w:t xml:space="preserve"> Audi (2011)</w:t>
      </w:r>
      <w:r w:rsidR="00F26463">
        <w:rPr>
          <w:rFonts w:ascii="Palatino Linotype" w:hAnsi="Palatino Linotype"/>
        </w:rPr>
        <w:t xml:space="preserve">, </w:t>
      </w:r>
      <w:r w:rsidR="00707E27">
        <w:rPr>
          <w:rFonts w:ascii="Palatino Linotype" w:hAnsi="Palatino Linotype"/>
        </w:rPr>
        <w:t xml:space="preserve">but it's a feature of all these views that for nondoxastic faith to be reasonable or rational it must be at least </w:t>
      </w:r>
      <w:r w:rsidR="00707E27">
        <w:rPr>
          <w:rFonts w:ascii="Palatino Linotype" w:hAnsi="Palatino Linotype"/>
          <w:i/>
        </w:rPr>
        <w:t>possible</w:t>
      </w:r>
      <w:r w:rsidR="00707E27">
        <w:rPr>
          <w:rFonts w:ascii="Palatino Linotype" w:hAnsi="Palatino Linotype"/>
        </w:rPr>
        <w:t xml:space="preserve"> (from the point of view of the person of faith) that there is a supernatural God, so whilst their models of faith are indeed nondoxastic, they offer at most an agnostic, rather than atheist, sort of fictionalism. </w:t>
      </w:r>
      <w:r w:rsidRPr="00D27B1F">
        <w:rPr>
          <w:rFonts w:ascii="Palatino Linotype" w:hAnsi="Palatino Linotype"/>
        </w:rPr>
        <w:t xml:space="preserve">I confine myself here to the fictionalist literature on faith in the analytic philosophical tradition, leaving aside a great deal of significant work on these issues in theology and other philosophical traditions. Note that I also leave aside naturalist </w:t>
      </w:r>
      <w:r w:rsidRPr="00D27B1F">
        <w:rPr>
          <w:rFonts w:ascii="Palatino Linotype" w:hAnsi="Palatino Linotype"/>
          <w:i/>
        </w:rPr>
        <w:t>reinterpretations</w:t>
      </w:r>
      <w:r w:rsidRPr="00D27B1F">
        <w:rPr>
          <w:rFonts w:ascii="Palatino Linotype" w:hAnsi="Palatino Linotype"/>
        </w:rPr>
        <w:t xml:space="preserve"> of God-talk.</w:t>
      </w:r>
    </w:p>
  </w:footnote>
  <w:footnote w:id="12">
    <w:p w14:paraId="30D4C815" w14:textId="77777777" w:rsidR="00D27B1F" w:rsidRPr="00D27B1F" w:rsidRDefault="00D27B1F" w:rsidP="009F7AAE">
      <w:pPr>
        <w:pStyle w:val="FootnoteText"/>
        <w:rPr>
          <w:rFonts w:ascii="Palatino Linotype" w:hAnsi="Palatino Linotype"/>
        </w:rPr>
      </w:pPr>
      <w:r w:rsidRPr="00D27B1F">
        <w:rPr>
          <w:rStyle w:val="FootnoteReference"/>
          <w:rFonts w:ascii="Palatino Linotype" w:hAnsi="Palatino Linotype"/>
        </w:rPr>
        <w:footnoteRef/>
      </w:r>
      <w:r w:rsidRPr="00D27B1F">
        <w:rPr>
          <w:rFonts w:ascii="Palatino Linotype" w:hAnsi="Palatino Linotype"/>
        </w:rPr>
        <w:t xml:space="preserve"> I argue this point with respect to fic</w:t>
      </w:r>
      <w:r w:rsidR="0064731C">
        <w:rPr>
          <w:rFonts w:ascii="Palatino Linotype" w:hAnsi="Palatino Linotype"/>
        </w:rPr>
        <w:t>tionalism in general in my (2012</w:t>
      </w:r>
      <w:r w:rsidRPr="00D27B1F">
        <w:rPr>
          <w:rFonts w:ascii="Palatino Linotype" w:hAnsi="Palatino Linotype"/>
        </w:rPr>
        <w:t>).</w:t>
      </w:r>
    </w:p>
  </w:footnote>
  <w:footnote w:id="13">
    <w:p w14:paraId="6E0C9003" w14:textId="77777777" w:rsidR="00D27B1F" w:rsidRPr="00D27B1F" w:rsidRDefault="00D27B1F">
      <w:pPr>
        <w:pStyle w:val="FootnoteText"/>
        <w:rPr>
          <w:rFonts w:ascii="Palatino Linotype" w:hAnsi="Palatino Linotype"/>
        </w:rPr>
      </w:pPr>
      <w:r w:rsidRPr="00D27B1F">
        <w:rPr>
          <w:rStyle w:val="FootnoteReference"/>
          <w:rFonts w:ascii="Palatino Linotype" w:hAnsi="Palatino Linotype"/>
        </w:rPr>
        <w:footnoteRef/>
      </w:r>
      <w:r w:rsidR="006813AC">
        <w:rPr>
          <w:rFonts w:ascii="Palatino Linotype" w:hAnsi="Palatino Linotype"/>
        </w:rPr>
        <w:t xml:space="preserve"> The hedge here is</w:t>
      </w:r>
      <w:r w:rsidRPr="00D27B1F">
        <w:rPr>
          <w:rFonts w:ascii="Palatino Linotype" w:hAnsi="Palatino Linotype"/>
        </w:rPr>
        <w:t xml:space="preserve"> intended to rule out</w:t>
      </w:r>
      <w:r w:rsidR="00DC7816">
        <w:rPr>
          <w:rFonts w:ascii="Palatino Linotype" w:hAnsi="Palatino Linotype"/>
        </w:rPr>
        <w:t>, e.g.,</w:t>
      </w:r>
      <w:r w:rsidRPr="00D27B1F">
        <w:rPr>
          <w:rFonts w:ascii="Palatino Linotype" w:hAnsi="Palatino Linotype"/>
        </w:rPr>
        <w:t xml:space="preserve"> counting as a mathematical realist just in virtue of thinking it </w:t>
      </w:r>
      <w:r w:rsidRPr="00D27B1F">
        <w:rPr>
          <w:rFonts w:ascii="Palatino Linotype" w:hAnsi="Palatino Linotype"/>
          <w:i/>
        </w:rPr>
        <w:t>vacuously</w:t>
      </w:r>
      <w:r w:rsidRPr="00D27B1F">
        <w:rPr>
          <w:rFonts w:ascii="Palatino Linotype" w:hAnsi="Palatino Linotype"/>
        </w:rPr>
        <w:t xml:space="preserve"> true that there is no prime number between 8 and 10 (because there are no prime numbers at all, because there are no numbers). </w:t>
      </w:r>
    </w:p>
  </w:footnote>
  <w:footnote w:id="14">
    <w:p w14:paraId="72FDC0BE" w14:textId="77777777" w:rsidR="00D27B1F" w:rsidRPr="00D27B1F" w:rsidRDefault="00D27B1F">
      <w:pPr>
        <w:pStyle w:val="FootnoteText"/>
        <w:rPr>
          <w:rFonts w:ascii="Palatino Linotype" w:hAnsi="Palatino Linotype"/>
        </w:rPr>
      </w:pPr>
      <w:r w:rsidRPr="00D27B1F">
        <w:rPr>
          <w:rStyle w:val="FootnoteReference"/>
          <w:rFonts w:ascii="Palatino Linotype" w:hAnsi="Palatino Linotype"/>
        </w:rPr>
        <w:footnoteRef/>
      </w:r>
      <w:r w:rsidRPr="00D27B1F">
        <w:rPr>
          <w:rFonts w:ascii="Palatino Linotype" w:hAnsi="Palatino Linotype"/>
        </w:rPr>
        <w:t xml:space="preserve"> See my (2011: Introduction, §2) for a slightly fuller discussion of this sense of realism and its opposites, and how it relates to other uses of 'realism', particularly Dummett's. </w:t>
      </w:r>
    </w:p>
  </w:footnote>
  <w:footnote w:id="15">
    <w:p w14:paraId="0BD82A65" w14:textId="77777777" w:rsidR="00D27B1F" w:rsidRPr="00D27B1F" w:rsidRDefault="00D27B1F">
      <w:pPr>
        <w:pStyle w:val="FootnoteText"/>
        <w:rPr>
          <w:rFonts w:ascii="Palatino Linotype" w:hAnsi="Palatino Linotype"/>
        </w:rPr>
      </w:pPr>
      <w:r w:rsidRPr="00D27B1F">
        <w:rPr>
          <w:rStyle w:val="FootnoteReference"/>
          <w:rFonts w:ascii="Palatino Linotype" w:hAnsi="Palatino Linotype"/>
        </w:rPr>
        <w:footnoteRef/>
      </w:r>
      <w:r w:rsidRPr="00D27B1F">
        <w:rPr>
          <w:rFonts w:ascii="Palatino Linotype" w:hAnsi="Palatino Linotype"/>
        </w:rPr>
        <w:t xml:space="preserve"> The 'hermeneutic'/'revolutionary' terminology seems to come from Burgess (1983) who uses it to distinguish different types of </w:t>
      </w:r>
      <w:r w:rsidRPr="00D27B1F">
        <w:rPr>
          <w:rFonts w:ascii="Palatino Linotype" w:hAnsi="Palatino Linotype"/>
          <w:i/>
        </w:rPr>
        <w:t>nominalist</w:t>
      </w:r>
      <w:r w:rsidRPr="00D27B1F">
        <w:rPr>
          <w:rFonts w:ascii="Palatino Linotype" w:hAnsi="Palatino Linotype"/>
        </w:rPr>
        <w:t xml:space="preserve"> theories in the philosophy of mathematics. It caught on far more with those writing about fictionalism than it did with those writing about other theories, though.</w:t>
      </w:r>
    </w:p>
  </w:footnote>
  <w:footnote w:id="16">
    <w:p w14:paraId="7EDF116C" w14:textId="77777777" w:rsidR="00610E49" w:rsidRPr="00D27B1F" w:rsidRDefault="00610E49" w:rsidP="00610E49">
      <w:pPr>
        <w:pStyle w:val="FootnoteText"/>
        <w:rPr>
          <w:rFonts w:ascii="Palatino Linotype" w:hAnsi="Palatino Linotype"/>
        </w:rPr>
      </w:pPr>
      <w:r w:rsidRPr="00D27B1F">
        <w:rPr>
          <w:rStyle w:val="FootnoteReference"/>
          <w:rFonts w:ascii="Palatino Linotype" w:hAnsi="Palatino Linotype"/>
        </w:rPr>
        <w:footnoteRef/>
      </w:r>
      <w:r>
        <w:rPr>
          <w:rFonts w:ascii="Palatino Linotype" w:hAnsi="Palatino Linotype"/>
        </w:rPr>
        <w:t xml:space="preserve"> It should be obvious that 'evaluative fictionalism' is not fictionalism about evaluations, any more than 'revolutionary fictionalism' is fictionalism about revolutions. If this moniker is apt to confuse,</w:t>
      </w:r>
      <w:r w:rsidRPr="00D27B1F">
        <w:rPr>
          <w:rFonts w:ascii="Palatino Linotype" w:hAnsi="Palatino Linotype"/>
        </w:rPr>
        <w:t xml:space="preserve"> I would welcome any better suggestions!</w:t>
      </w:r>
    </w:p>
  </w:footnote>
  <w:footnote w:id="17">
    <w:p w14:paraId="4EAC46EF" w14:textId="77777777" w:rsidR="00D27B1F" w:rsidRPr="00D27B1F" w:rsidRDefault="00D27B1F">
      <w:pPr>
        <w:pStyle w:val="FootnoteText"/>
        <w:rPr>
          <w:rFonts w:ascii="Palatino Linotype" w:hAnsi="Palatino Linotype"/>
        </w:rPr>
      </w:pPr>
      <w:r w:rsidRPr="00D27B1F">
        <w:rPr>
          <w:rStyle w:val="FootnoteReference"/>
          <w:rFonts w:ascii="Palatino Linotype" w:hAnsi="Palatino Linotype"/>
        </w:rPr>
        <w:footnoteRef/>
      </w:r>
      <w:r w:rsidRPr="00D27B1F">
        <w:rPr>
          <w:rFonts w:ascii="Palatino Linotype" w:hAnsi="Palatino Linotype"/>
        </w:rPr>
        <w:t xml:space="preserve"> </w:t>
      </w:r>
      <w:proofErr w:type="gramStart"/>
      <w:r w:rsidRPr="00D27B1F">
        <w:rPr>
          <w:rFonts w:ascii="Palatino Linotype" w:hAnsi="Palatino Linotype"/>
        </w:rPr>
        <w:t>In particular I</w:t>
      </w:r>
      <w:proofErr w:type="gramEnd"/>
      <w:r w:rsidRPr="00D27B1F">
        <w:rPr>
          <w:rFonts w:ascii="Palatino Linotype" w:hAnsi="Palatino Linotype"/>
        </w:rPr>
        <w:t xml:space="preserve"> have in mind the fact that van Fraassen's (1980) 'constructive empiricism' might best be described as the view that our acceptance of claims about unobservables in the context of science can </w:t>
      </w:r>
      <w:r w:rsidRPr="00D27B1F">
        <w:rPr>
          <w:rFonts w:ascii="Palatino Linotype" w:hAnsi="Palatino Linotype"/>
          <w:i/>
        </w:rPr>
        <w:t>permissibly</w:t>
      </w:r>
      <w:r w:rsidRPr="00D27B1F">
        <w:rPr>
          <w:rFonts w:ascii="Palatino Linotype" w:hAnsi="Palatino Linotype"/>
        </w:rPr>
        <w:t xml:space="preserve"> be nondoxastic. (This is a particularly interesting suggestion in the (admittedly rather anachronistic) light of his (2002) voluntarism about reasoning.) A fictionalist view which settles for a claim about the bare </w:t>
      </w:r>
      <w:r w:rsidRPr="00D27B1F">
        <w:rPr>
          <w:rFonts w:ascii="Palatino Linotype" w:hAnsi="Palatino Linotype"/>
          <w:i/>
        </w:rPr>
        <w:t>permissibility</w:t>
      </w:r>
      <w:r w:rsidRPr="00D27B1F">
        <w:rPr>
          <w:rFonts w:ascii="Palatino Linotype" w:hAnsi="Palatino Linotype"/>
        </w:rPr>
        <w:t xml:space="preserve"> of nondoxastic acceptance - even if the idea is that permissibility is all that can be hoped for since there are only good reasons </w:t>
      </w:r>
      <w:r w:rsidRPr="00D27B1F">
        <w:rPr>
          <w:rFonts w:ascii="Palatino Linotype" w:hAnsi="Palatino Linotype"/>
          <w:i/>
        </w:rPr>
        <w:t>not</w:t>
      </w:r>
      <w:r w:rsidRPr="00D27B1F">
        <w:rPr>
          <w:rFonts w:ascii="Palatino Linotype" w:hAnsi="Palatino Linotype"/>
        </w:rPr>
        <w:t xml:space="preserve"> to reason in certain ways, not good reasons in favour of reasoning in any particular ways - is not obviously accommodated by even the three-way taxonomy above, which classifies fictionalists as describing, highlighting what ought to be the case, or highlighting what is good. This is for pursuing elsewhere, though. </w:t>
      </w:r>
    </w:p>
  </w:footnote>
  <w:footnote w:id="18">
    <w:p w14:paraId="422A0B7A" w14:textId="77777777" w:rsidR="00D27B1F" w:rsidRPr="00D27B1F" w:rsidRDefault="00D27B1F">
      <w:pPr>
        <w:pStyle w:val="FootnoteText"/>
        <w:rPr>
          <w:rFonts w:ascii="Palatino Linotype" w:hAnsi="Palatino Linotype"/>
        </w:rPr>
      </w:pPr>
      <w:r w:rsidRPr="00D27B1F">
        <w:rPr>
          <w:rStyle w:val="FootnoteReference"/>
          <w:rFonts w:ascii="Palatino Linotype" w:hAnsi="Palatino Linotype"/>
        </w:rPr>
        <w:footnoteRef/>
      </w:r>
      <w:r w:rsidRPr="00D27B1F">
        <w:rPr>
          <w:rFonts w:ascii="Palatino Linotype" w:hAnsi="Palatino Linotype"/>
        </w:rPr>
        <w:t xml:space="preserve"> What Kant means by happiness is not entirely straightforward (see Hill (1999) for a good discussion), but it clearly has something to do with our satisfaction at achieving our ends. </w:t>
      </w:r>
    </w:p>
  </w:footnote>
  <w:footnote w:id="19">
    <w:p w14:paraId="62071A30" w14:textId="77777777" w:rsidR="00D27B1F" w:rsidRPr="00D27B1F" w:rsidRDefault="00D27B1F">
      <w:pPr>
        <w:pStyle w:val="FootnoteText"/>
        <w:rPr>
          <w:rFonts w:ascii="Palatino Linotype" w:hAnsi="Palatino Linotype"/>
        </w:rPr>
      </w:pPr>
      <w:r w:rsidRPr="00D27B1F">
        <w:rPr>
          <w:rStyle w:val="FootnoteReference"/>
          <w:rFonts w:ascii="Palatino Linotype" w:hAnsi="Palatino Linotype"/>
        </w:rPr>
        <w:footnoteRef/>
      </w:r>
      <w:r w:rsidRPr="00D27B1F">
        <w:rPr>
          <w:rFonts w:ascii="Palatino Linotype" w:hAnsi="Palatino Linotype"/>
        </w:rPr>
        <w:t xml:space="preserve"> In the interests of intellectual honesty here, I should point out that alas I do not read German. The point about the occurrences and translation of '</w:t>
      </w:r>
      <w:proofErr w:type="spellStart"/>
      <w:r w:rsidRPr="00D27B1F">
        <w:rPr>
          <w:rFonts w:ascii="Palatino Linotype" w:hAnsi="Palatino Linotype"/>
        </w:rPr>
        <w:t>glaube</w:t>
      </w:r>
      <w:proofErr w:type="spellEnd"/>
      <w:r w:rsidRPr="00D27B1F">
        <w:rPr>
          <w:rFonts w:ascii="Palatino Linotype" w:hAnsi="Palatino Linotype"/>
        </w:rPr>
        <w:t xml:space="preserve">' I am making is, though, readily apparent from the editorial material and secondary critical literature available in English. </w:t>
      </w:r>
    </w:p>
  </w:footnote>
  <w:footnote w:id="20">
    <w:p w14:paraId="45849F98" w14:textId="77777777" w:rsidR="00D27B1F" w:rsidRPr="00D27B1F" w:rsidRDefault="00D27B1F">
      <w:pPr>
        <w:pStyle w:val="FootnoteText"/>
        <w:rPr>
          <w:rFonts w:ascii="Palatino Linotype" w:hAnsi="Palatino Linotype"/>
        </w:rPr>
      </w:pPr>
      <w:r w:rsidRPr="00D27B1F">
        <w:rPr>
          <w:rStyle w:val="FootnoteReference"/>
          <w:rFonts w:ascii="Palatino Linotype" w:hAnsi="Palatino Linotype"/>
        </w:rPr>
        <w:footnoteRef/>
      </w:r>
      <w:r w:rsidRPr="00D27B1F">
        <w:rPr>
          <w:rFonts w:ascii="Palatino Linotype" w:hAnsi="Palatino Linotype"/>
        </w:rPr>
        <w:t xml:space="preserve"> For an excellent discussion of the relevant topics, see Chignell (2007)</w:t>
      </w:r>
      <w:r w:rsidR="008968E4">
        <w:rPr>
          <w:rFonts w:ascii="Palatino Linotype" w:hAnsi="Palatino Linotype"/>
        </w:rPr>
        <w:t>.</w:t>
      </w:r>
    </w:p>
  </w:footnote>
  <w:footnote w:id="21">
    <w:p w14:paraId="0BEB633D" w14:textId="77777777" w:rsidR="00D27B1F" w:rsidRPr="00D27B1F" w:rsidRDefault="00D27B1F">
      <w:pPr>
        <w:pStyle w:val="FootnoteText"/>
        <w:rPr>
          <w:rFonts w:ascii="Palatino Linotype" w:hAnsi="Palatino Linotype"/>
        </w:rPr>
      </w:pPr>
      <w:r w:rsidRPr="00D27B1F">
        <w:rPr>
          <w:rStyle w:val="FootnoteReference"/>
          <w:rFonts w:ascii="Palatino Linotype" w:hAnsi="Palatino Linotype"/>
        </w:rPr>
        <w:footnoteRef/>
      </w:r>
      <w:r w:rsidRPr="00D27B1F">
        <w:rPr>
          <w:rFonts w:ascii="Palatino Linotype" w:hAnsi="Palatino Linotype"/>
        </w:rPr>
        <w:t xml:space="preserve"> In </w:t>
      </w:r>
      <w:proofErr w:type="gramStart"/>
      <w:r w:rsidRPr="00D27B1F">
        <w:rPr>
          <w:rFonts w:ascii="Palatino Linotype" w:hAnsi="Palatino Linotype"/>
        </w:rPr>
        <w:t>fact</w:t>
      </w:r>
      <w:proofErr w:type="gramEnd"/>
      <w:r w:rsidRPr="00D27B1F">
        <w:rPr>
          <w:rFonts w:ascii="Palatino Linotype" w:hAnsi="Palatino Linotype"/>
        </w:rPr>
        <w:t xml:space="preserve"> Kant recognises other forms of faith, aside from </w:t>
      </w:r>
      <w:r w:rsidRPr="00D27B1F">
        <w:rPr>
          <w:rFonts w:ascii="Palatino Linotype" w:hAnsi="Palatino Linotype"/>
          <w:i/>
        </w:rPr>
        <w:t>rational</w:t>
      </w:r>
      <w:r w:rsidRPr="00D27B1F">
        <w:rPr>
          <w:rFonts w:ascii="Palatino Linotype" w:hAnsi="Palatino Linotype"/>
        </w:rPr>
        <w:t xml:space="preserve"> faith, though rational faith is always, for him, the most important sort. See ([1793]: Part III, Division 1, esp. §§V-VII) for a discussion of what he calls 'ecclesiastical' or 'historical' faith, which, whilst subordinate in important ways to rational faith, is necessary in light of 'the natural need of all human beings to demand for even the highest concepts and grounds of reason something that </w:t>
      </w:r>
      <w:r w:rsidRPr="00D27B1F">
        <w:rPr>
          <w:rFonts w:ascii="Palatino Linotype" w:hAnsi="Palatino Linotype"/>
          <w:i/>
        </w:rPr>
        <w:t>the senses can hold on to</w:t>
      </w:r>
      <w:r w:rsidRPr="00D27B1F">
        <w:rPr>
          <w:rFonts w:ascii="Palatino Linotype" w:hAnsi="Palatino Linotype"/>
        </w:rPr>
        <w:t xml:space="preserve">, some confirmation from experience or the like, (a need which must also be seriously taken into account when the intention is </w:t>
      </w:r>
      <w:r w:rsidRPr="00D27B1F">
        <w:rPr>
          <w:rFonts w:ascii="Palatino Linotype" w:hAnsi="Palatino Linotype"/>
          <w:i/>
        </w:rPr>
        <w:t>to introduce</w:t>
      </w:r>
      <w:r w:rsidRPr="00D27B1F">
        <w:rPr>
          <w:rFonts w:ascii="Palatino Linotype" w:hAnsi="Palatino Linotype"/>
        </w:rPr>
        <w:t xml:space="preserve"> a faith universally)' ([1793]: 6:109).</w:t>
      </w:r>
      <w:r w:rsidR="00587FD4">
        <w:rPr>
          <w:rFonts w:ascii="Palatino Linotype" w:hAnsi="Palatino Linotype"/>
        </w:rPr>
        <w:t xml:space="preserve"> See also Kant </w:t>
      </w:r>
      <w:r w:rsidR="00C47066">
        <w:rPr>
          <w:rFonts w:ascii="Palatino Linotype" w:hAnsi="Palatino Linotype"/>
        </w:rPr>
        <w:t>(</w:t>
      </w:r>
      <w:r w:rsidR="00587FD4">
        <w:rPr>
          <w:rFonts w:ascii="Palatino Linotype" w:hAnsi="Palatino Linotype"/>
        </w:rPr>
        <w:t>[</w:t>
      </w:r>
      <w:r w:rsidR="00C47066">
        <w:rPr>
          <w:rFonts w:ascii="Palatino Linotype" w:hAnsi="Palatino Linotype"/>
        </w:rPr>
        <w:t xml:space="preserve">1798]: </w:t>
      </w:r>
      <w:r w:rsidR="00C44FF1">
        <w:rPr>
          <w:rFonts w:ascii="Palatino Linotype" w:hAnsi="Palatino Linotype"/>
        </w:rPr>
        <w:t>1st Part)</w:t>
      </w:r>
      <w:r w:rsidR="00101012">
        <w:rPr>
          <w:rFonts w:ascii="Palatino Linotype" w:hAnsi="Palatino Linotype"/>
        </w:rPr>
        <w:t xml:space="preserve">. </w:t>
      </w:r>
    </w:p>
  </w:footnote>
  <w:footnote w:id="22">
    <w:p w14:paraId="604AC68B" w14:textId="77777777" w:rsidR="00D27B1F" w:rsidRPr="00D27B1F" w:rsidRDefault="00D27B1F">
      <w:pPr>
        <w:pStyle w:val="FootnoteText"/>
        <w:rPr>
          <w:rFonts w:ascii="Palatino Linotype" w:hAnsi="Palatino Linotype"/>
        </w:rPr>
      </w:pPr>
      <w:r w:rsidRPr="00D27B1F">
        <w:rPr>
          <w:rStyle w:val="FootnoteReference"/>
          <w:rFonts w:ascii="Palatino Linotype" w:hAnsi="Palatino Linotype"/>
        </w:rPr>
        <w:footnoteRef/>
      </w:r>
      <w:r w:rsidRPr="00D27B1F">
        <w:rPr>
          <w:rFonts w:ascii="Palatino Linotype" w:hAnsi="Palatino Linotype"/>
        </w:rPr>
        <w:t xml:space="preserve"> Note that this does not mean that I disagree as such with the view that for Kant 'faith as much as knowledge is justified by reasons that are "valid for everyone"' (Wood (1992: p401)), at least so long as that is understood as meaning that the </w:t>
      </w:r>
      <w:r w:rsidRPr="00D27B1F">
        <w:rPr>
          <w:rFonts w:ascii="Palatino Linotype" w:hAnsi="Palatino Linotype"/>
          <w:i/>
        </w:rPr>
        <w:t>type of reason</w:t>
      </w:r>
      <w:r w:rsidRPr="00D27B1F">
        <w:rPr>
          <w:rFonts w:ascii="Palatino Linotype" w:hAnsi="Palatino Linotype"/>
        </w:rPr>
        <w:t xml:space="preserve"> which suffices for one person will be a </w:t>
      </w:r>
      <w:r w:rsidRPr="00D27B1F">
        <w:rPr>
          <w:rFonts w:ascii="Palatino Linotype" w:hAnsi="Palatino Linotype"/>
          <w:i/>
        </w:rPr>
        <w:t>type of reason</w:t>
      </w:r>
      <w:r w:rsidRPr="00D27B1F">
        <w:rPr>
          <w:rFonts w:ascii="Palatino Linotype" w:hAnsi="Palatino Linotype"/>
        </w:rPr>
        <w:t xml:space="preserve"> which suffices for any person (namely </w:t>
      </w:r>
      <w:r w:rsidRPr="00D27B1F">
        <w:rPr>
          <w:rFonts w:ascii="Palatino Linotype" w:hAnsi="Palatino Linotype"/>
          <w:i/>
        </w:rPr>
        <w:t>being morally committed</w:t>
      </w:r>
      <w:r w:rsidRPr="00D27B1F">
        <w:rPr>
          <w:rFonts w:ascii="Palatino Linotype" w:hAnsi="Palatino Linotype"/>
        </w:rPr>
        <w:t xml:space="preserve">), which obviously does not mean that the </w:t>
      </w:r>
      <w:r w:rsidRPr="00D27B1F">
        <w:rPr>
          <w:rFonts w:ascii="Palatino Linotype" w:hAnsi="Palatino Linotype"/>
          <w:i/>
        </w:rPr>
        <w:t>particular</w:t>
      </w:r>
      <w:r w:rsidRPr="00D27B1F">
        <w:rPr>
          <w:rFonts w:ascii="Palatino Linotype" w:hAnsi="Palatino Linotype"/>
        </w:rPr>
        <w:t xml:space="preserve"> reason one person has (their </w:t>
      </w:r>
      <w:r w:rsidRPr="00D27B1F">
        <w:rPr>
          <w:rFonts w:ascii="Palatino Linotype" w:hAnsi="Palatino Linotype"/>
          <w:i/>
        </w:rPr>
        <w:t>own</w:t>
      </w:r>
      <w:r w:rsidRPr="00D27B1F">
        <w:rPr>
          <w:rFonts w:ascii="Palatino Linotype" w:hAnsi="Palatino Linotype"/>
        </w:rPr>
        <w:t xml:space="preserve"> moral commitment) is the same as the </w:t>
      </w:r>
      <w:r w:rsidRPr="00D27B1F">
        <w:rPr>
          <w:rFonts w:ascii="Palatino Linotype" w:hAnsi="Palatino Linotype"/>
          <w:i/>
        </w:rPr>
        <w:t>particular</w:t>
      </w:r>
      <w:r w:rsidRPr="00D27B1F">
        <w:rPr>
          <w:rFonts w:ascii="Palatino Linotype" w:hAnsi="Palatino Linotype"/>
        </w:rPr>
        <w:t xml:space="preserve"> reason anybody else could have (for their reason, of the relevant type, would be </w:t>
      </w:r>
      <w:r w:rsidRPr="00D27B1F">
        <w:rPr>
          <w:rFonts w:ascii="Palatino Linotype" w:hAnsi="Palatino Linotype"/>
          <w:i/>
        </w:rPr>
        <w:t>their</w:t>
      </w:r>
      <w:r w:rsidRPr="00D27B1F">
        <w:rPr>
          <w:rFonts w:ascii="Palatino Linotype" w:hAnsi="Palatino Linotype"/>
        </w:rPr>
        <w:t xml:space="preserve"> own moral commitment - each person's moral commitment is, qua commitment, their own). To say precisely why such reasons do not count as evidence, but rather as some other sorts of grounds, would require a separate paper, so for now I take it for granted that they do not, and that a </w:t>
      </w:r>
      <w:r w:rsidRPr="00D27B1F">
        <w:rPr>
          <w:rFonts w:ascii="Palatino Linotype" w:hAnsi="Palatino Linotype"/>
          <w:i/>
        </w:rPr>
        <w:t>particular</w:t>
      </w:r>
      <w:r w:rsidRPr="00D27B1F">
        <w:rPr>
          <w:rFonts w:ascii="Palatino Linotype" w:hAnsi="Palatino Linotype"/>
        </w:rPr>
        <w:t xml:space="preserve"> piece of evidence could, </w:t>
      </w:r>
      <w:r w:rsidRPr="00D27B1F">
        <w:rPr>
          <w:rFonts w:ascii="Palatino Linotype" w:hAnsi="Palatino Linotype"/>
          <w:i/>
        </w:rPr>
        <w:t>in principle</w:t>
      </w:r>
      <w:r w:rsidRPr="00D27B1F">
        <w:rPr>
          <w:rFonts w:ascii="Palatino Linotype" w:hAnsi="Palatino Linotype"/>
        </w:rPr>
        <w:t xml:space="preserve">, be a reason for anybody (the 'in principle' clause is important, because it might be that in order to count as a reason for belief, some enabling conditions (such as the possession of certain relevant concepts, perhaps) must be met). </w:t>
      </w:r>
    </w:p>
  </w:footnote>
  <w:footnote w:id="23">
    <w:p w14:paraId="2FAFA2DB" w14:textId="77777777" w:rsidR="00D27B1F" w:rsidRPr="00D27B1F" w:rsidRDefault="00D27B1F">
      <w:pPr>
        <w:pStyle w:val="FootnoteText"/>
        <w:rPr>
          <w:rFonts w:ascii="Palatino Linotype" w:hAnsi="Palatino Linotype"/>
        </w:rPr>
      </w:pPr>
      <w:r w:rsidRPr="00D27B1F">
        <w:rPr>
          <w:rStyle w:val="FootnoteReference"/>
          <w:rFonts w:ascii="Palatino Linotype" w:hAnsi="Palatino Linotype"/>
        </w:rPr>
        <w:footnoteRef/>
      </w:r>
      <w:r w:rsidRPr="00D27B1F">
        <w:rPr>
          <w:rFonts w:ascii="Palatino Linotype" w:hAnsi="Palatino Linotype"/>
        </w:rPr>
        <w:t xml:space="preserve"> '[P]ure rational faith can never be transformed into knowledge by any natural data of reason and experience, because here the ground of holding true is merely subjective, namely a necessary need of reason (and as long as we are human beings it will always remain a need) to </w:t>
      </w:r>
      <w:r w:rsidRPr="00D27B1F">
        <w:rPr>
          <w:rFonts w:ascii="Palatino Linotype" w:hAnsi="Palatino Linotype"/>
          <w:i/>
        </w:rPr>
        <w:t>presuppose</w:t>
      </w:r>
      <w:r w:rsidRPr="00D27B1F">
        <w:rPr>
          <w:rFonts w:ascii="Palatino Linotype" w:hAnsi="Palatino Linotype"/>
        </w:rPr>
        <w:t xml:space="preserve"> the existence of a highest being, but not to demonstrate it.' ([1786]: 8:141)</w:t>
      </w:r>
    </w:p>
  </w:footnote>
  <w:footnote w:id="24">
    <w:p w14:paraId="000775AB" w14:textId="77777777" w:rsidR="00D27B1F" w:rsidRPr="00D27B1F" w:rsidRDefault="00D27B1F">
      <w:pPr>
        <w:pStyle w:val="FootnoteText"/>
        <w:rPr>
          <w:rFonts w:ascii="Palatino Linotype" w:hAnsi="Palatino Linotype"/>
        </w:rPr>
      </w:pPr>
      <w:r w:rsidRPr="00D27B1F">
        <w:rPr>
          <w:rStyle w:val="FootnoteReference"/>
          <w:rFonts w:ascii="Palatino Linotype" w:hAnsi="Palatino Linotype"/>
        </w:rPr>
        <w:footnoteRef/>
      </w:r>
      <w:r w:rsidRPr="00D27B1F">
        <w:rPr>
          <w:rFonts w:ascii="Palatino Linotype" w:hAnsi="Palatino Linotype"/>
        </w:rPr>
        <w:t xml:space="preserve"> I take it for granted that Kant is committed to </w:t>
      </w:r>
      <w:proofErr w:type="gramStart"/>
      <w:r w:rsidRPr="00D27B1F">
        <w:rPr>
          <w:rFonts w:ascii="Palatino Linotype" w:hAnsi="Palatino Linotype"/>
        </w:rPr>
        <w:t>some sort of semantic</w:t>
      </w:r>
      <w:proofErr w:type="gramEnd"/>
      <w:r w:rsidRPr="00D27B1F">
        <w:rPr>
          <w:rFonts w:ascii="Palatino Linotype" w:hAnsi="Palatino Linotype"/>
        </w:rPr>
        <w:t xml:space="preserve"> representationalism, the other conjunct of fictionalism, with respect to God-talk (though quite what Kant's representationalism amounts to here is not straightforward!). </w:t>
      </w:r>
    </w:p>
  </w:footnote>
  <w:footnote w:id="25">
    <w:p w14:paraId="3939C6E3" w14:textId="77777777" w:rsidR="00D27B1F" w:rsidRPr="00D27B1F" w:rsidRDefault="00D27B1F" w:rsidP="007C4C40">
      <w:pPr>
        <w:pStyle w:val="FootnoteText"/>
        <w:rPr>
          <w:rFonts w:ascii="Palatino Linotype" w:hAnsi="Palatino Linotype"/>
        </w:rPr>
      </w:pPr>
      <w:r w:rsidRPr="00D27B1F">
        <w:rPr>
          <w:rStyle w:val="FootnoteReference"/>
          <w:rFonts w:ascii="Palatino Linotype" w:hAnsi="Palatino Linotype"/>
        </w:rPr>
        <w:footnoteRef/>
      </w:r>
      <w:r w:rsidRPr="00D27B1F">
        <w:rPr>
          <w:rFonts w:ascii="Palatino Linotype" w:hAnsi="Palatino Linotype"/>
        </w:rPr>
        <w:t xml:space="preserve"> For Kant there </w:t>
      </w:r>
      <w:r w:rsidRPr="00D27B1F">
        <w:rPr>
          <w:rFonts w:ascii="Palatino Linotype" w:hAnsi="Palatino Linotype"/>
          <w:i/>
        </w:rPr>
        <w:t>is</w:t>
      </w:r>
      <w:r w:rsidRPr="00D27B1F">
        <w:rPr>
          <w:rFonts w:ascii="Palatino Linotype" w:hAnsi="Palatino Linotype"/>
        </w:rPr>
        <w:t xml:space="preserve"> something to be said for natural theology even </w:t>
      </w:r>
      <w:proofErr w:type="gramStart"/>
      <w:r w:rsidRPr="00D27B1F">
        <w:rPr>
          <w:rFonts w:ascii="Palatino Linotype" w:hAnsi="Palatino Linotype"/>
        </w:rPr>
        <w:t>in light of</w:t>
      </w:r>
      <w:proofErr w:type="gramEnd"/>
      <w:r w:rsidRPr="00D27B1F">
        <w:rPr>
          <w:rFonts w:ascii="Palatino Linotype" w:hAnsi="Palatino Linotype"/>
        </w:rPr>
        <w:t xml:space="preserve"> the scepticism about religious knowledge which follows from the doctrines of the first </w:t>
      </w:r>
      <w:r w:rsidRPr="00D27B1F">
        <w:rPr>
          <w:rFonts w:ascii="Palatino Linotype" w:hAnsi="Palatino Linotype"/>
          <w:i/>
        </w:rPr>
        <w:t>Critique</w:t>
      </w:r>
      <w:r w:rsidRPr="00D27B1F">
        <w:rPr>
          <w:rFonts w:ascii="Palatino Linotype" w:hAnsi="Palatino Linotype"/>
        </w:rPr>
        <w:t xml:space="preserve">. This need not detain us here, though. See Wood (1978) for a thorough discussion of Kant's views on this, as expressed in these lectures. </w:t>
      </w:r>
    </w:p>
  </w:footnote>
  <w:footnote w:id="26">
    <w:p w14:paraId="788FBAEB" w14:textId="77777777" w:rsidR="00D27B1F" w:rsidRPr="00D27B1F" w:rsidRDefault="00D27B1F">
      <w:pPr>
        <w:pStyle w:val="FootnoteText"/>
        <w:rPr>
          <w:rFonts w:ascii="Palatino Linotype" w:hAnsi="Palatino Linotype"/>
        </w:rPr>
      </w:pPr>
      <w:r w:rsidRPr="00D27B1F">
        <w:rPr>
          <w:rStyle w:val="FootnoteReference"/>
          <w:rFonts w:ascii="Palatino Linotype" w:hAnsi="Palatino Linotype"/>
        </w:rPr>
        <w:footnoteRef/>
      </w:r>
      <w:r w:rsidRPr="00D27B1F">
        <w:rPr>
          <w:rFonts w:ascii="Palatino Linotype" w:hAnsi="Palatino Linotype"/>
        </w:rPr>
        <w:t xml:space="preserve"> To be clear: It is not an argument to a hermeneutic conclusion because it says nothing about how things are (and in fact in his presentation Kant appears to presuppose the hermeneutic conclusion). But equally, it is not an argument to a revolutionary conclusion, because </w:t>
      </w:r>
      <w:r w:rsidR="00BA0FA5">
        <w:rPr>
          <w:rFonts w:ascii="Palatino Linotype" w:hAnsi="Palatino Linotype"/>
        </w:rPr>
        <w:t xml:space="preserve">it </w:t>
      </w:r>
      <w:r w:rsidRPr="00D27B1F">
        <w:rPr>
          <w:rFonts w:ascii="Palatino Linotype" w:hAnsi="Palatino Linotype"/>
        </w:rPr>
        <w:t>does not assume that the hermeneutic claim is false, as would be required fo</w:t>
      </w:r>
      <w:r w:rsidR="00BA0FA5">
        <w:rPr>
          <w:rFonts w:ascii="Palatino Linotype" w:hAnsi="Palatino Linotype"/>
        </w:rPr>
        <w:t>r a revolutionary proposal (</w:t>
      </w:r>
      <w:r w:rsidRPr="00D27B1F">
        <w:rPr>
          <w:rFonts w:ascii="Palatino Linotype" w:hAnsi="Palatino Linotype"/>
        </w:rPr>
        <w:t>in fact</w:t>
      </w:r>
      <w:r w:rsidR="00BA0FA5">
        <w:rPr>
          <w:rFonts w:ascii="Palatino Linotype" w:hAnsi="Palatino Linotype"/>
        </w:rPr>
        <w:t>, as noted,</w:t>
      </w:r>
      <w:r w:rsidRPr="00D27B1F">
        <w:rPr>
          <w:rFonts w:ascii="Palatino Linotype" w:hAnsi="Palatino Linotype"/>
        </w:rPr>
        <w:t xml:space="preserve"> in his presentation Kant appears to presuppose the hermeneutic conclusion). It is just an argument to the conclusion that nondoxastic acceptance of religious claims is </w:t>
      </w:r>
      <w:r w:rsidRPr="00D27B1F">
        <w:rPr>
          <w:rFonts w:ascii="Palatino Linotype" w:hAnsi="Palatino Linotype"/>
          <w:i/>
        </w:rPr>
        <w:t>good</w:t>
      </w:r>
      <w:r w:rsidRPr="00D27B1F">
        <w:rPr>
          <w:rFonts w:ascii="Palatino Linotype" w:hAnsi="Palatino Linotype"/>
        </w:rPr>
        <w:t xml:space="preserve"> in a particular way. </w:t>
      </w:r>
    </w:p>
  </w:footnote>
  <w:footnote w:id="27">
    <w:p w14:paraId="3D02C9A6" w14:textId="77777777" w:rsidR="00D27B1F" w:rsidRPr="00D27B1F" w:rsidRDefault="00D27B1F">
      <w:pPr>
        <w:pStyle w:val="FootnoteText"/>
        <w:rPr>
          <w:rFonts w:ascii="Palatino Linotype" w:hAnsi="Palatino Linotype"/>
        </w:rPr>
      </w:pPr>
      <w:r w:rsidRPr="00D27B1F">
        <w:rPr>
          <w:rStyle w:val="FootnoteReference"/>
          <w:rFonts w:ascii="Palatino Linotype" w:hAnsi="Palatino Linotype"/>
        </w:rPr>
        <w:footnoteRef/>
      </w:r>
      <w:r w:rsidRPr="00D27B1F">
        <w:rPr>
          <w:rFonts w:ascii="Palatino Linotype" w:hAnsi="Palatino Linotype"/>
        </w:rPr>
        <w:t xml:space="preserve"> For recent discussion, see</w:t>
      </w:r>
      <w:r w:rsidR="00EE6FFC">
        <w:rPr>
          <w:rFonts w:ascii="Palatino Linotype" w:hAnsi="Palatino Linotype"/>
        </w:rPr>
        <w:t xml:space="preserve"> e.g.</w:t>
      </w:r>
      <w:r w:rsidRPr="00D27B1F">
        <w:rPr>
          <w:rFonts w:ascii="Palatino Linotype" w:hAnsi="Palatino Linotype"/>
        </w:rPr>
        <w:t xml:space="preserve"> Garcia &amp; King (2009). </w:t>
      </w:r>
    </w:p>
  </w:footnote>
  <w:footnote w:id="28">
    <w:p w14:paraId="2EFEBDF2" w14:textId="77777777" w:rsidR="00D27B1F" w:rsidRPr="00D27B1F" w:rsidRDefault="00D27B1F">
      <w:pPr>
        <w:pStyle w:val="FootnoteText"/>
        <w:rPr>
          <w:rFonts w:ascii="Palatino Linotype" w:hAnsi="Palatino Linotype"/>
        </w:rPr>
      </w:pPr>
      <w:r w:rsidRPr="00D27B1F">
        <w:rPr>
          <w:rStyle w:val="FootnoteReference"/>
          <w:rFonts w:ascii="Palatino Linotype" w:hAnsi="Palatino Linotype"/>
        </w:rPr>
        <w:footnoteRef/>
      </w:r>
      <w:r w:rsidRPr="00D27B1F">
        <w:rPr>
          <w:rFonts w:ascii="Palatino Linotype" w:hAnsi="Palatino Linotype"/>
        </w:rPr>
        <w:t xml:space="preserve"> There is an interesting discussion of related topics in Hare (2005). </w:t>
      </w:r>
    </w:p>
  </w:footnote>
  <w:footnote w:id="29">
    <w:p w14:paraId="7DC9C22E" w14:textId="77777777" w:rsidR="00D27B1F" w:rsidRPr="00D27B1F" w:rsidRDefault="00D27B1F">
      <w:pPr>
        <w:pStyle w:val="FootnoteText"/>
        <w:rPr>
          <w:rFonts w:ascii="Palatino Linotype" w:hAnsi="Palatino Linotype"/>
        </w:rPr>
      </w:pPr>
      <w:r w:rsidRPr="00D27B1F">
        <w:rPr>
          <w:rStyle w:val="FootnoteReference"/>
          <w:rFonts w:ascii="Palatino Linotype" w:hAnsi="Palatino Linotype"/>
        </w:rPr>
        <w:footnoteRef/>
      </w:r>
      <w:r w:rsidRPr="00D27B1F">
        <w:rPr>
          <w:rFonts w:ascii="Palatino Linotype" w:hAnsi="Palatino Linotype"/>
        </w:rPr>
        <w:t xml:space="preserve"> What if our commitment to the principle that </w:t>
      </w:r>
      <w:r w:rsidRPr="00D27B1F">
        <w:rPr>
          <w:rFonts w:ascii="Palatino Linotype" w:hAnsi="Palatino Linotype"/>
          <w:i/>
        </w:rPr>
        <w:t>ought</w:t>
      </w:r>
      <w:r w:rsidRPr="00D27B1F">
        <w:rPr>
          <w:rFonts w:ascii="Palatino Linotype" w:hAnsi="Palatino Linotype"/>
        </w:rPr>
        <w:t xml:space="preserve"> </w:t>
      </w:r>
      <w:proofErr w:type="gramStart"/>
      <w:r w:rsidRPr="00D27B1F">
        <w:rPr>
          <w:rFonts w:ascii="Palatino Linotype" w:hAnsi="Palatino Linotype"/>
        </w:rPr>
        <w:t>implies</w:t>
      </w:r>
      <w:proofErr w:type="gramEnd"/>
      <w:r w:rsidRPr="00D27B1F">
        <w:rPr>
          <w:rFonts w:ascii="Palatino Linotype" w:hAnsi="Palatino Linotype"/>
        </w:rPr>
        <w:t xml:space="preserve"> </w:t>
      </w:r>
      <w:r w:rsidRPr="00D27B1F">
        <w:rPr>
          <w:rFonts w:ascii="Palatino Linotype" w:hAnsi="Palatino Linotype"/>
          <w:i/>
        </w:rPr>
        <w:t>can</w:t>
      </w:r>
      <w:r w:rsidRPr="00D27B1F">
        <w:rPr>
          <w:rFonts w:ascii="Palatino Linotype" w:hAnsi="Palatino Linotype"/>
        </w:rPr>
        <w:t xml:space="preserve"> is misguided, i.e. if we are </w:t>
      </w:r>
      <w:r w:rsidRPr="00D27B1F">
        <w:rPr>
          <w:rFonts w:ascii="Palatino Linotype" w:hAnsi="Palatino Linotype"/>
          <w:i/>
        </w:rPr>
        <w:t>not</w:t>
      </w:r>
      <w:r w:rsidRPr="00D27B1F">
        <w:rPr>
          <w:rFonts w:ascii="Palatino Linotype" w:hAnsi="Palatino Linotype"/>
        </w:rPr>
        <w:t xml:space="preserve"> in fact free just because we are under an obligation? It seems to me that that would not matter here, as what is at issue is the moral status of our </w:t>
      </w:r>
      <w:r w:rsidRPr="00D27B1F">
        <w:rPr>
          <w:rFonts w:ascii="Palatino Linotype" w:hAnsi="Palatino Linotype"/>
          <w:i/>
        </w:rPr>
        <w:t>choices</w:t>
      </w:r>
      <w:r w:rsidRPr="00D27B1F">
        <w:rPr>
          <w:rFonts w:ascii="Palatino Linotype" w:hAnsi="Palatino Linotype"/>
        </w:rPr>
        <w:t xml:space="preserve">, and they are responsive not to the </w:t>
      </w:r>
      <w:r w:rsidRPr="00D27B1F">
        <w:rPr>
          <w:rFonts w:ascii="Palatino Linotype" w:hAnsi="Palatino Linotype"/>
          <w:i/>
        </w:rPr>
        <w:t>facts</w:t>
      </w:r>
      <w:r w:rsidRPr="00D27B1F">
        <w:rPr>
          <w:rFonts w:ascii="Palatino Linotype" w:hAnsi="Palatino Linotype"/>
        </w:rPr>
        <w:t xml:space="preserve"> about our freedom so much as our </w:t>
      </w:r>
      <w:r w:rsidRPr="00D27B1F">
        <w:rPr>
          <w:rFonts w:ascii="Palatino Linotype" w:hAnsi="Palatino Linotype"/>
          <w:i/>
        </w:rPr>
        <w:t>commitments about</w:t>
      </w:r>
      <w:r w:rsidRPr="00D27B1F">
        <w:rPr>
          <w:rFonts w:ascii="Palatino Linotype" w:hAnsi="Palatino Linotype"/>
        </w:rPr>
        <w:t xml:space="preserve"> our freedom. That the moral significance of </w:t>
      </w:r>
      <w:r w:rsidRPr="00D27B1F">
        <w:rPr>
          <w:rFonts w:ascii="Palatino Linotype" w:hAnsi="Palatino Linotype"/>
          <w:i/>
        </w:rPr>
        <w:t>choice</w:t>
      </w:r>
      <w:r w:rsidRPr="00D27B1F">
        <w:rPr>
          <w:rFonts w:ascii="Palatino Linotype" w:hAnsi="Palatino Linotype"/>
        </w:rPr>
        <w:t xml:space="preserve"> does not turn on the facts about what the genuine possibilities are is the core lesson of Frankfurt's famous discussion of the 'principle of alternate possibilities' (Frankfurt (1969)), in which the key illustrative example involves a person whose </w:t>
      </w:r>
      <w:r w:rsidRPr="00D27B1F">
        <w:rPr>
          <w:rFonts w:ascii="Palatino Linotype" w:hAnsi="Palatino Linotype"/>
          <w:i/>
        </w:rPr>
        <w:t>belief</w:t>
      </w:r>
      <w:r w:rsidRPr="00D27B1F">
        <w:rPr>
          <w:rFonts w:ascii="Palatino Linotype" w:hAnsi="Palatino Linotype"/>
        </w:rPr>
        <w:t xml:space="preserve"> that they are free to act in whichever way they choose seems sufficient to make them morally responsible for their choice.</w:t>
      </w:r>
    </w:p>
  </w:footnote>
  <w:footnote w:id="30">
    <w:p w14:paraId="402B53AD" w14:textId="77777777" w:rsidR="00D27B1F" w:rsidRPr="00D27B1F" w:rsidRDefault="00D27B1F">
      <w:pPr>
        <w:pStyle w:val="FootnoteText"/>
        <w:rPr>
          <w:rFonts w:ascii="Palatino Linotype" w:hAnsi="Palatino Linotype"/>
        </w:rPr>
      </w:pPr>
      <w:r w:rsidRPr="00D27B1F">
        <w:rPr>
          <w:rStyle w:val="FootnoteReference"/>
          <w:rFonts w:ascii="Palatino Linotype" w:hAnsi="Palatino Linotype"/>
        </w:rPr>
        <w:footnoteRef/>
      </w:r>
      <w:r w:rsidRPr="00D27B1F">
        <w:rPr>
          <w:rFonts w:ascii="Palatino Linotype" w:hAnsi="Palatino Linotype"/>
        </w:rPr>
        <w:t xml:space="preserve"> You might think that if what is done is still morally good then it is too strong to say that acting well in a heteronymous way involves choosing </w:t>
      </w:r>
      <w:r w:rsidRPr="00D27B1F">
        <w:rPr>
          <w:rFonts w:ascii="Palatino Linotype" w:hAnsi="Palatino Linotype"/>
          <w:i/>
        </w:rPr>
        <w:t>badly</w:t>
      </w:r>
      <w:r w:rsidRPr="00D27B1F">
        <w:rPr>
          <w:rFonts w:ascii="Palatino Linotype" w:hAnsi="Palatino Linotype"/>
        </w:rPr>
        <w:t xml:space="preserve">. But we can do things badly without thereby doing things the </w:t>
      </w:r>
      <w:r w:rsidRPr="00D27B1F">
        <w:rPr>
          <w:rFonts w:ascii="Palatino Linotype" w:hAnsi="Palatino Linotype"/>
          <w:i/>
        </w:rPr>
        <w:t>worst</w:t>
      </w:r>
      <w:r w:rsidRPr="00D27B1F">
        <w:rPr>
          <w:rFonts w:ascii="Palatino Linotype" w:hAnsi="Palatino Linotype"/>
        </w:rPr>
        <w:t xml:space="preserve"> way. It is better to choose the right thing for the wrong reason than to choose the wrong thing, granted. But that doesn't mean that choosing the right thing for the wrong reason is not choosing badly. It is sufficient for cooking badly that one makes soup without adding salt, but one cooks </w:t>
      </w:r>
      <w:r w:rsidRPr="00D27B1F">
        <w:rPr>
          <w:rFonts w:ascii="Palatino Linotype" w:hAnsi="Palatino Linotype"/>
          <w:i/>
        </w:rPr>
        <w:t>even more badly</w:t>
      </w:r>
      <w:r w:rsidRPr="00D27B1F">
        <w:rPr>
          <w:rFonts w:ascii="Palatino Linotype" w:hAnsi="Palatino Linotype"/>
        </w:rPr>
        <w:t xml:space="preserve"> if one also omits some other necessary ingredient. </w:t>
      </w:r>
    </w:p>
  </w:footnote>
  <w:footnote w:id="31">
    <w:p w14:paraId="5935DC27" w14:textId="77777777" w:rsidR="00D27B1F" w:rsidRPr="00D27B1F" w:rsidRDefault="00D27B1F">
      <w:pPr>
        <w:pStyle w:val="FootnoteText"/>
        <w:rPr>
          <w:rFonts w:ascii="Palatino Linotype" w:hAnsi="Palatino Linotype"/>
        </w:rPr>
      </w:pPr>
      <w:r w:rsidRPr="00D27B1F">
        <w:rPr>
          <w:rStyle w:val="FootnoteReference"/>
          <w:rFonts w:ascii="Palatino Linotype" w:hAnsi="Palatino Linotype"/>
        </w:rPr>
        <w:footnoteRef/>
      </w:r>
      <w:r w:rsidRPr="00D27B1F">
        <w:rPr>
          <w:rFonts w:ascii="Palatino Linotype" w:hAnsi="Palatino Linotype"/>
        </w:rPr>
        <w:t xml:space="preserve"> Talk of 'determining' the will here is not to be taken to mean that our will is </w:t>
      </w:r>
      <w:r w:rsidRPr="00D27B1F">
        <w:rPr>
          <w:rFonts w:ascii="Palatino Linotype" w:hAnsi="Palatino Linotype"/>
          <w:i/>
        </w:rPr>
        <w:t>causally</w:t>
      </w:r>
      <w:r w:rsidRPr="00D27B1F">
        <w:rPr>
          <w:rFonts w:ascii="Palatino Linotype" w:hAnsi="Palatino Linotype"/>
        </w:rPr>
        <w:t xml:space="preserve"> determined in heteronymous choice; rather, the thought is that in our act of willing we give undue priority to some external consideration and let it guide our choice unchecked. See Korsgaard's discussion of this, and of the related issue of how, on Kant's view, it can make sense to speak of anything other than fully autonomous action or willing as action or willing at all, in Korsgaard (1999).</w:t>
      </w:r>
    </w:p>
  </w:footnote>
  <w:footnote w:id="32">
    <w:p w14:paraId="024BA8E0" w14:textId="77777777" w:rsidR="00D27B1F" w:rsidRPr="00D27B1F" w:rsidRDefault="00D27B1F">
      <w:pPr>
        <w:pStyle w:val="FootnoteText"/>
        <w:rPr>
          <w:rFonts w:ascii="Palatino Linotype" w:hAnsi="Palatino Linotype"/>
        </w:rPr>
      </w:pPr>
      <w:r w:rsidRPr="00D27B1F">
        <w:rPr>
          <w:rStyle w:val="FootnoteReference"/>
          <w:rFonts w:ascii="Palatino Linotype" w:hAnsi="Palatino Linotype"/>
        </w:rPr>
        <w:footnoteRef/>
      </w:r>
      <w:r w:rsidRPr="00D27B1F">
        <w:rPr>
          <w:rFonts w:ascii="Palatino Linotype" w:hAnsi="Palatino Linotype"/>
        </w:rPr>
        <w:t xml:space="preserve"> See, e.g., the </w:t>
      </w:r>
      <w:r w:rsidRPr="00D27B1F">
        <w:rPr>
          <w:rFonts w:ascii="Palatino Linotype" w:hAnsi="Palatino Linotype"/>
          <w:i/>
        </w:rPr>
        <w:t>Lectures on Ethics</w:t>
      </w:r>
      <w:r w:rsidRPr="00D27B1F">
        <w:rPr>
          <w:rFonts w:ascii="Palatino Linotype" w:hAnsi="Palatino Linotype"/>
        </w:rPr>
        <w:t xml:space="preserve"> [1784]: 27:283-288, in which (it seems to me at least) various distinct problems with a morality of incentives are presented but not clearly differentiated. </w:t>
      </w:r>
    </w:p>
  </w:footnote>
  <w:footnote w:id="33">
    <w:p w14:paraId="2B9A51A6" w14:textId="77777777" w:rsidR="00D27B1F" w:rsidRPr="00D27B1F" w:rsidRDefault="00D27B1F">
      <w:pPr>
        <w:pStyle w:val="FootnoteText"/>
        <w:rPr>
          <w:rFonts w:ascii="Palatino Linotype" w:hAnsi="Palatino Linotype"/>
        </w:rPr>
      </w:pPr>
      <w:r w:rsidRPr="00D27B1F">
        <w:rPr>
          <w:rStyle w:val="FootnoteReference"/>
          <w:rFonts w:ascii="Palatino Linotype" w:hAnsi="Palatino Linotype"/>
        </w:rPr>
        <w:footnoteRef/>
      </w:r>
      <w:r w:rsidRPr="00D27B1F">
        <w:rPr>
          <w:rFonts w:ascii="Palatino Linotype" w:hAnsi="Palatino Linotype"/>
        </w:rPr>
        <w:t xml:space="preserve"> Just to avoid confusion: </w:t>
      </w:r>
      <w:r w:rsidRPr="00D27B1F">
        <w:rPr>
          <w:rFonts w:ascii="Palatino Linotype" w:hAnsi="Palatino Linotype"/>
          <w:i/>
        </w:rPr>
        <w:t>opinion</w:t>
      </w:r>
      <w:r w:rsidRPr="00D27B1F">
        <w:rPr>
          <w:rFonts w:ascii="Palatino Linotype" w:hAnsi="Palatino Linotype"/>
        </w:rPr>
        <w:t xml:space="preserve"> is not the only sort of doxastic attitude, for Kant - there are other sorts of doxastic attitudes which differ in respect of the </w:t>
      </w:r>
      <w:r w:rsidRPr="00D27B1F">
        <w:rPr>
          <w:rFonts w:ascii="Palatino Linotype" w:hAnsi="Palatino Linotype"/>
          <w:i/>
        </w:rPr>
        <w:t>quantity</w:t>
      </w:r>
      <w:r w:rsidRPr="00D27B1F">
        <w:rPr>
          <w:rFonts w:ascii="Palatino Linotype" w:hAnsi="Palatino Linotype"/>
        </w:rPr>
        <w:t xml:space="preserve"> of evidence one has and the attendant </w:t>
      </w:r>
      <w:r w:rsidRPr="00D27B1F">
        <w:rPr>
          <w:rFonts w:ascii="Palatino Linotype" w:hAnsi="Palatino Linotype"/>
          <w:i/>
        </w:rPr>
        <w:t>confidence</w:t>
      </w:r>
      <w:r w:rsidRPr="00D27B1F">
        <w:rPr>
          <w:rFonts w:ascii="Palatino Linotype" w:hAnsi="Palatino Linotype"/>
        </w:rPr>
        <w:t xml:space="preserve"> one has in the truth of their content. See Kant ([1781/87]: A795/B823ff) and Chignell (2007). As far as the ideas I will be discussing are concerned, though, what goes for opinion goes for all doxastic attitudes. </w:t>
      </w:r>
    </w:p>
  </w:footnote>
  <w:footnote w:id="34">
    <w:p w14:paraId="5A3B1097" w14:textId="77777777" w:rsidR="00D27B1F" w:rsidRPr="00D27B1F" w:rsidRDefault="00D27B1F">
      <w:pPr>
        <w:pStyle w:val="FootnoteText"/>
        <w:rPr>
          <w:rFonts w:ascii="Palatino Linotype" w:hAnsi="Palatino Linotype"/>
        </w:rPr>
      </w:pPr>
      <w:r w:rsidRPr="00D27B1F">
        <w:rPr>
          <w:rStyle w:val="FootnoteReference"/>
          <w:rFonts w:ascii="Palatino Linotype" w:hAnsi="Palatino Linotype"/>
        </w:rPr>
        <w:footnoteRef/>
      </w:r>
      <w:r w:rsidRPr="00D27B1F">
        <w:rPr>
          <w:rFonts w:ascii="Palatino Linotype" w:hAnsi="Palatino Linotype"/>
        </w:rPr>
        <w:t xml:space="preserve"> Kant says, in the 'Vienna Logic' lecture transcripts, that 'When I say I opine, I </w:t>
      </w:r>
      <w:proofErr w:type="gramStart"/>
      <w:r w:rsidRPr="00D27B1F">
        <w:rPr>
          <w:rFonts w:ascii="Palatino Linotype" w:hAnsi="Palatino Linotype"/>
        </w:rPr>
        <w:t>have to</w:t>
      </w:r>
      <w:proofErr w:type="gramEnd"/>
      <w:r w:rsidRPr="00D27B1F">
        <w:rPr>
          <w:rFonts w:ascii="Palatino Linotype" w:hAnsi="Palatino Linotype"/>
        </w:rPr>
        <w:t xml:space="preserve"> make a claim to knowledge. In opining I always take a step toward knowledge. For there is an insufficient ground, to which complements still must be added </w:t>
      </w:r>
      <w:proofErr w:type="gramStart"/>
      <w:r w:rsidRPr="00D27B1F">
        <w:rPr>
          <w:rFonts w:ascii="Palatino Linotype" w:hAnsi="Palatino Linotype"/>
        </w:rPr>
        <w:t>in order to</w:t>
      </w:r>
      <w:proofErr w:type="gramEnd"/>
      <w:r w:rsidRPr="00D27B1F">
        <w:rPr>
          <w:rFonts w:ascii="Palatino Linotype" w:hAnsi="Palatino Linotype"/>
        </w:rPr>
        <w:t xml:space="preserve"> make it perfect.' ([c.1780]: 24:850)</w:t>
      </w:r>
    </w:p>
  </w:footnote>
  <w:footnote w:id="35">
    <w:p w14:paraId="26F8660C" w14:textId="77777777" w:rsidR="00D27B1F" w:rsidRPr="00D27B1F" w:rsidRDefault="00D27B1F" w:rsidP="002E0BDE">
      <w:pPr>
        <w:pStyle w:val="FootnoteText"/>
        <w:rPr>
          <w:rFonts w:ascii="Palatino Linotype" w:hAnsi="Palatino Linotype"/>
        </w:rPr>
      </w:pPr>
      <w:r w:rsidRPr="00D27B1F">
        <w:rPr>
          <w:rStyle w:val="FootnoteReference"/>
          <w:rFonts w:ascii="Palatino Linotype" w:hAnsi="Palatino Linotype"/>
        </w:rPr>
        <w:footnoteRef/>
      </w:r>
      <w:r w:rsidR="00B66455">
        <w:rPr>
          <w:rFonts w:ascii="Palatino Linotype" w:hAnsi="Palatino Linotype"/>
        </w:rPr>
        <w:t xml:space="preserve"> See my (2012</w:t>
      </w:r>
      <w:r w:rsidRPr="00D27B1F">
        <w:rPr>
          <w:rFonts w:ascii="Palatino Linotype" w:hAnsi="Palatino Linotype"/>
        </w:rPr>
        <w:t xml:space="preserve">: ch3, §5) for more discussion. As I argue in my (2011: ch3, §6), it is </w:t>
      </w:r>
      <w:proofErr w:type="gramStart"/>
      <w:r w:rsidRPr="00D27B1F">
        <w:rPr>
          <w:rFonts w:ascii="Palatino Linotype" w:hAnsi="Palatino Linotype"/>
        </w:rPr>
        <w:t>actually not</w:t>
      </w:r>
      <w:proofErr w:type="gramEnd"/>
      <w:r w:rsidRPr="00D27B1F">
        <w:rPr>
          <w:rFonts w:ascii="Palatino Linotype" w:hAnsi="Palatino Linotype"/>
        </w:rPr>
        <w:t xml:space="preserve"> only the </w:t>
      </w:r>
      <w:r w:rsidRPr="00D27B1F">
        <w:rPr>
          <w:rFonts w:ascii="Palatino Linotype" w:hAnsi="Palatino Linotype"/>
          <w:i/>
        </w:rPr>
        <w:t>utility</w:t>
      </w:r>
      <w:r w:rsidRPr="00D27B1F">
        <w:rPr>
          <w:rFonts w:ascii="Palatino Linotype" w:hAnsi="Palatino Linotype"/>
        </w:rPr>
        <w:t xml:space="preserve">, construed just in terms of </w:t>
      </w:r>
      <w:r w:rsidRPr="00D27B1F">
        <w:rPr>
          <w:rFonts w:ascii="Palatino Linotype" w:hAnsi="Palatino Linotype"/>
          <w:i/>
        </w:rPr>
        <w:t>practical</w:t>
      </w:r>
      <w:r w:rsidRPr="00D27B1F">
        <w:rPr>
          <w:rFonts w:ascii="Palatino Linotype" w:hAnsi="Palatino Linotype"/>
        </w:rPr>
        <w:t xml:space="preserve"> considerations, of some commitments which the fictionalist might appeal to, but I leave that aside for now. </w:t>
      </w:r>
    </w:p>
  </w:footnote>
  <w:footnote w:id="36">
    <w:p w14:paraId="226F9122" w14:textId="77777777" w:rsidR="00D27B1F" w:rsidRPr="002B627A" w:rsidRDefault="00D27B1F">
      <w:pPr>
        <w:pStyle w:val="FootnoteText"/>
        <w:rPr>
          <w:rFonts w:ascii="Palatino Linotype" w:hAnsi="Palatino Linotype"/>
        </w:rPr>
      </w:pPr>
      <w:r w:rsidRPr="00D27B1F">
        <w:rPr>
          <w:rStyle w:val="FootnoteReference"/>
          <w:rFonts w:ascii="Palatino Linotype" w:hAnsi="Palatino Linotype"/>
        </w:rPr>
        <w:footnoteRef/>
      </w:r>
      <w:r w:rsidRPr="00D27B1F">
        <w:rPr>
          <w:rFonts w:ascii="Palatino Linotype" w:hAnsi="Palatino Linotype"/>
        </w:rPr>
        <w:t xml:space="preserve"> </w:t>
      </w:r>
      <w:r>
        <w:rPr>
          <w:rFonts w:ascii="Palatino Linotype" w:hAnsi="Palatino Linotype"/>
        </w:rPr>
        <w:t xml:space="preserve">Timothy Williamson, himself certainly not a Kantian, </w:t>
      </w:r>
      <w:r w:rsidR="007262FE">
        <w:rPr>
          <w:rFonts w:ascii="Palatino Linotype" w:hAnsi="Palatino Linotype"/>
        </w:rPr>
        <w:t>agrees</w:t>
      </w:r>
      <w:r w:rsidR="00B2649C">
        <w:rPr>
          <w:rFonts w:ascii="Palatino Linotype" w:hAnsi="Palatino Linotype"/>
        </w:rPr>
        <w:t xml:space="preserve"> that </w:t>
      </w:r>
      <w:r w:rsidR="007262FE">
        <w:rPr>
          <w:rFonts w:ascii="Palatino Linotype" w:hAnsi="Palatino Linotype"/>
        </w:rPr>
        <w:t>belief aims at knowledge (the fact that Williamson is not taking 'knowledge' to stand for consciously-very-well-grounded-and-certain beliefs, does not</w:t>
      </w:r>
      <w:r w:rsidR="00B23A9C">
        <w:rPr>
          <w:rFonts w:ascii="Palatino Linotype" w:hAnsi="Palatino Linotype"/>
        </w:rPr>
        <w:t xml:space="preserve"> immediately</w:t>
      </w:r>
      <w:r w:rsidR="007262FE">
        <w:rPr>
          <w:rFonts w:ascii="Palatino Linotype" w:hAnsi="Palatino Linotype"/>
        </w:rPr>
        <w:t xml:space="preserve"> undermine the significance of this for the dialectical point I am making</w:t>
      </w:r>
      <w:r w:rsidR="00961166">
        <w:rPr>
          <w:rFonts w:ascii="Palatino Linotype" w:hAnsi="Palatino Linotype"/>
        </w:rPr>
        <w:t xml:space="preserve">): </w:t>
      </w:r>
      <w:r w:rsidR="002B627A">
        <w:rPr>
          <w:rFonts w:ascii="Palatino Linotype" w:hAnsi="Palatino Linotype"/>
        </w:rPr>
        <w:t xml:space="preserve">'[A]s a crude generalization, the further one is from knowing </w:t>
      </w:r>
      <w:r w:rsidR="002B627A">
        <w:rPr>
          <w:rFonts w:ascii="Palatino Linotype" w:hAnsi="Palatino Linotype"/>
          <w:i/>
        </w:rPr>
        <w:t>p</w:t>
      </w:r>
      <w:r w:rsidR="002B627A">
        <w:rPr>
          <w:rFonts w:ascii="Palatino Linotype" w:hAnsi="Palatino Linotype"/>
        </w:rPr>
        <w:t xml:space="preserve">, the less appropriate it is to believe </w:t>
      </w:r>
      <w:r w:rsidR="002B627A">
        <w:rPr>
          <w:rFonts w:ascii="Palatino Linotype" w:hAnsi="Palatino Linotype"/>
          <w:i/>
        </w:rPr>
        <w:t>p</w:t>
      </w:r>
      <w:r w:rsidR="002B627A">
        <w:rPr>
          <w:rFonts w:ascii="Palatino Linotype" w:hAnsi="Palatino Linotype"/>
        </w:rPr>
        <w:t xml:space="preserve">. Knowing is in that sense the best kind of believing. Mere believing is a kind of botched knowing.' (2000: p47) </w:t>
      </w:r>
      <w:r w:rsidR="006E2749">
        <w:rPr>
          <w:rFonts w:ascii="Palatino Linotype" w:hAnsi="Palatino Linotype"/>
        </w:rPr>
        <w:t xml:space="preserve">This is strikingly reminiscent of Kant's transcribed remarks, quoted in n34, above. </w:t>
      </w:r>
    </w:p>
  </w:footnote>
  <w:footnote w:id="37">
    <w:p w14:paraId="2D1F96BA" w14:textId="77777777" w:rsidR="00D27B1F" w:rsidRPr="00D27B1F" w:rsidRDefault="00D27B1F">
      <w:pPr>
        <w:pStyle w:val="FootnoteText"/>
        <w:rPr>
          <w:rFonts w:ascii="Palatino Linotype" w:hAnsi="Palatino Linotype"/>
        </w:rPr>
      </w:pPr>
      <w:r w:rsidRPr="00D27B1F">
        <w:rPr>
          <w:rStyle w:val="FootnoteReference"/>
          <w:rFonts w:ascii="Palatino Linotype" w:hAnsi="Palatino Linotype"/>
        </w:rPr>
        <w:footnoteRef/>
      </w:r>
      <w:r w:rsidRPr="00D27B1F">
        <w:rPr>
          <w:rFonts w:ascii="Palatino Linotype" w:hAnsi="Palatino Linotype"/>
        </w:rPr>
        <w:t xml:space="preserve"> When I speak of maximising our epistemic situation here, I mean with respect to a particular belief (which we are prone to have, or have some reason to adopt or uphold), </w:t>
      </w:r>
      <w:r w:rsidRPr="00D27B1F">
        <w:rPr>
          <w:rFonts w:ascii="Palatino Linotype" w:hAnsi="Palatino Linotype"/>
          <w:i/>
        </w:rPr>
        <w:t>not</w:t>
      </w:r>
      <w:r w:rsidRPr="00D27B1F">
        <w:rPr>
          <w:rFonts w:ascii="Palatino Linotype" w:hAnsi="Palatino Linotype"/>
        </w:rPr>
        <w:t xml:space="preserve"> with respect to our beliefs in general (I do not, then, mean to appeal to a principle which would require us to have as much knowledge as possible, including all sorts of utterly trivial items of knowledge). </w:t>
      </w:r>
    </w:p>
  </w:footnote>
  <w:footnote w:id="38">
    <w:p w14:paraId="2FE61B16" w14:textId="77777777" w:rsidR="00D27B1F" w:rsidRPr="00D27B1F" w:rsidRDefault="00D27B1F">
      <w:pPr>
        <w:pStyle w:val="FootnoteText"/>
        <w:rPr>
          <w:rFonts w:ascii="Palatino Linotype" w:hAnsi="Palatino Linotype"/>
        </w:rPr>
      </w:pPr>
      <w:r w:rsidRPr="00D27B1F">
        <w:rPr>
          <w:rStyle w:val="FootnoteReference"/>
          <w:rFonts w:ascii="Palatino Linotype" w:hAnsi="Palatino Linotype"/>
        </w:rPr>
        <w:footnoteRef/>
      </w:r>
      <w:r w:rsidRPr="00D27B1F">
        <w:rPr>
          <w:rFonts w:ascii="Palatino Linotype" w:hAnsi="Palatino Linotype"/>
        </w:rPr>
        <w:t xml:space="preserve"> Clifford, as well as endorsing his notorious principle that 'it is always wrong, everywhere, and for </w:t>
      </w:r>
      <w:proofErr w:type="gramStart"/>
      <w:r w:rsidRPr="00D27B1F">
        <w:rPr>
          <w:rFonts w:ascii="Palatino Linotype" w:hAnsi="Palatino Linotype"/>
        </w:rPr>
        <w:t>any one</w:t>
      </w:r>
      <w:proofErr w:type="gramEnd"/>
      <w:r w:rsidRPr="00D27B1F">
        <w:rPr>
          <w:rFonts w:ascii="Palatino Linotype" w:hAnsi="Palatino Linotype"/>
        </w:rPr>
        <w:t>, to believe anything upon insufficient evidence' seems to endorse the stronger claim, for example when he says that '[</w:t>
      </w:r>
      <w:proofErr w:type="spellStart"/>
      <w:r w:rsidRPr="00D27B1F">
        <w:rPr>
          <w:rFonts w:ascii="Palatino Linotype" w:hAnsi="Palatino Linotype"/>
        </w:rPr>
        <w:t>i</w:t>
      </w:r>
      <w:proofErr w:type="spellEnd"/>
      <w:r w:rsidRPr="00D27B1F">
        <w:rPr>
          <w:rFonts w:ascii="Palatino Linotype" w:hAnsi="Palatino Linotype"/>
        </w:rPr>
        <w:t>]n regard .... to the sacred traditi</w:t>
      </w:r>
      <w:r w:rsidR="00B8791D">
        <w:rPr>
          <w:rFonts w:ascii="Palatino Linotype" w:hAnsi="Palatino Linotype"/>
        </w:rPr>
        <w:t>on of humanity, we learn that it</w:t>
      </w:r>
      <w:r w:rsidRPr="00D27B1F">
        <w:rPr>
          <w:rFonts w:ascii="Palatino Linotype" w:hAnsi="Palatino Linotype"/>
        </w:rPr>
        <w:t xml:space="preserve"> consists, not in propositions or statements which are to be accepted and believed on the authority of the tradition, but in questions rightly asked, in conceptions which enable us to ask further questions, and in methods of answering questions. The value of all these things depends on their being tested day by day. The very sacredness of the precious deposit imposes upon us the duty and the responsibility of testing it, of purifying and enlarging it </w:t>
      </w:r>
      <w:r w:rsidRPr="00D27B1F">
        <w:rPr>
          <w:rFonts w:ascii="Palatino Linotype" w:hAnsi="Palatino Linotype"/>
          <w:i/>
        </w:rPr>
        <w:t>to the utmost of our power</w:t>
      </w:r>
      <w:r w:rsidRPr="00D27B1F">
        <w:rPr>
          <w:rFonts w:ascii="Palatino Linotype" w:hAnsi="Palatino Linotype"/>
        </w:rPr>
        <w:t>.' (Clifford (1876-7): pp295, 305, my emphasis.)</w:t>
      </w:r>
    </w:p>
  </w:footnote>
  <w:footnote w:id="39">
    <w:p w14:paraId="29A9F9B4" w14:textId="77777777" w:rsidR="00D27B1F" w:rsidRPr="00D27B1F" w:rsidRDefault="00D27B1F" w:rsidP="002E0BDE">
      <w:pPr>
        <w:pStyle w:val="FootnoteText"/>
        <w:rPr>
          <w:rFonts w:ascii="Palatino Linotype" w:hAnsi="Palatino Linotype"/>
          <w:i/>
        </w:rPr>
      </w:pPr>
      <w:r w:rsidRPr="00D27B1F">
        <w:rPr>
          <w:rStyle w:val="FootnoteReference"/>
          <w:rFonts w:ascii="Palatino Linotype" w:hAnsi="Palatino Linotype"/>
        </w:rPr>
        <w:footnoteRef/>
      </w:r>
      <w:r w:rsidRPr="00D27B1F">
        <w:rPr>
          <w:rFonts w:ascii="Palatino Linotype" w:hAnsi="Palatino Linotype"/>
        </w:rPr>
        <w:t xml:space="preserve"> Cf. Schellenberg (1993), to which Murray (2002) replies. For other aspects of the contemporary debate about divine hiddenness, see Howard-Snyder &amp; Moser (eds.). </w:t>
      </w:r>
    </w:p>
  </w:footnote>
  <w:footnote w:id="40">
    <w:p w14:paraId="78DD38A4" w14:textId="77777777" w:rsidR="00D27B1F" w:rsidRPr="00D27B1F" w:rsidRDefault="00D27B1F" w:rsidP="002E0BDE">
      <w:pPr>
        <w:pStyle w:val="FootnoteText"/>
        <w:rPr>
          <w:rFonts w:ascii="Palatino Linotype" w:hAnsi="Palatino Linotype"/>
        </w:rPr>
      </w:pPr>
      <w:r w:rsidRPr="00D27B1F">
        <w:rPr>
          <w:rStyle w:val="FootnoteReference"/>
          <w:rFonts w:ascii="Palatino Linotype" w:hAnsi="Palatino Linotype"/>
        </w:rPr>
        <w:footnoteRef/>
      </w:r>
      <w:r w:rsidRPr="00D27B1F">
        <w:rPr>
          <w:rFonts w:ascii="Palatino Linotype" w:hAnsi="Palatino Linotype"/>
        </w:rPr>
        <w:t xml:space="preserve"> Murray argues (1993: p33) that it is a recurrent theme of the Christian tradition, whose God he is concerned with, that punishments are meted out in the next life to those who transgress. Lest anyone think that this view of God's relationship to His creatures is an artefact just of Old Testament 'fire and brimstone' and that a distinctively </w:t>
      </w:r>
      <w:r w:rsidRPr="00D27B1F">
        <w:rPr>
          <w:rFonts w:ascii="Palatino Linotype" w:hAnsi="Palatino Linotype"/>
          <w:i/>
        </w:rPr>
        <w:t>Christian</w:t>
      </w:r>
      <w:r w:rsidRPr="00D27B1F">
        <w:rPr>
          <w:rFonts w:ascii="Palatino Linotype" w:hAnsi="Palatino Linotype"/>
        </w:rPr>
        <w:t xml:space="preserve"> view would not countenance such a picture, note that Murray cites the New Testament  </w:t>
      </w:r>
      <w:r w:rsidRPr="00D27B1F">
        <w:rPr>
          <w:rFonts w:ascii="Palatino Linotype" w:hAnsi="Palatino Linotype"/>
          <w:i/>
        </w:rPr>
        <w:t>Romans</w:t>
      </w:r>
      <w:r w:rsidRPr="00D27B1F">
        <w:rPr>
          <w:rFonts w:ascii="Palatino Linotype" w:hAnsi="Palatino Linotype"/>
        </w:rPr>
        <w:t xml:space="preserve"> 2:5 as well as the Old Testament </w:t>
      </w:r>
      <w:r w:rsidRPr="00D27B1F">
        <w:rPr>
          <w:rFonts w:ascii="Palatino Linotype" w:hAnsi="Palatino Linotype"/>
          <w:i/>
        </w:rPr>
        <w:t>Proverbs</w:t>
      </w:r>
      <w:r w:rsidRPr="00D27B1F">
        <w:rPr>
          <w:rFonts w:ascii="Palatino Linotype" w:hAnsi="Palatino Linotype"/>
        </w:rPr>
        <w:t xml:space="preserve"> 29:1 in support of this (though I make no claims as to the theological merits of his understanding of Christian doctrine). Even if you are not impressed by an understanding of Christian doctrine which includes the serious possibility of eternal damnation, the 'mere' fact that one might miss out on the very highest rewards </w:t>
      </w:r>
      <w:r w:rsidRPr="00D27B1F">
        <w:rPr>
          <w:rFonts w:ascii="Palatino Linotype" w:hAnsi="Palatino Linotype"/>
          <w:i/>
        </w:rPr>
        <w:t>for eternity</w:t>
      </w:r>
      <w:r w:rsidRPr="00D27B1F">
        <w:rPr>
          <w:rFonts w:ascii="Palatino Linotype" w:hAnsi="Palatino Linotype"/>
        </w:rPr>
        <w:t xml:space="preserve"> seems like a strong enough threat. After all, it is hard to see how it could be worthwhile to accept an </w:t>
      </w:r>
      <w:r w:rsidRPr="00D27B1F">
        <w:rPr>
          <w:rFonts w:ascii="Palatino Linotype" w:hAnsi="Palatino Linotype"/>
          <w:i/>
        </w:rPr>
        <w:t>eternity</w:t>
      </w:r>
      <w:r w:rsidRPr="00D27B1F">
        <w:rPr>
          <w:rFonts w:ascii="Palatino Linotype" w:hAnsi="Palatino Linotype"/>
        </w:rPr>
        <w:t xml:space="preserve"> of less-than-perfection for the sake of any </w:t>
      </w:r>
      <w:r w:rsidRPr="00D27B1F">
        <w:rPr>
          <w:rFonts w:ascii="Palatino Linotype" w:hAnsi="Palatino Linotype"/>
          <w:i/>
        </w:rPr>
        <w:t>finite</w:t>
      </w:r>
      <w:r w:rsidRPr="00D27B1F">
        <w:rPr>
          <w:rFonts w:ascii="Palatino Linotype" w:hAnsi="Palatino Linotype"/>
        </w:rPr>
        <w:t xml:space="preserve"> amount of pleasure or whatever else might be supposed to make wrongdoing worthwhile.</w:t>
      </w:r>
    </w:p>
  </w:footnote>
  <w:footnote w:id="41">
    <w:p w14:paraId="59D2EC01" w14:textId="77777777" w:rsidR="00D27B1F" w:rsidRPr="00D27B1F" w:rsidRDefault="00D27B1F" w:rsidP="002E0BDE">
      <w:pPr>
        <w:pStyle w:val="FootnoteText"/>
        <w:rPr>
          <w:rFonts w:ascii="Palatino Linotype" w:hAnsi="Palatino Linotype"/>
        </w:rPr>
      </w:pPr>
      <w:r w:rsidRPr="00D27B1F">
        <w:rPr>
          <w:rStyle w:val="FootnoteReference"/>
          <w:rFonts w:ascii="Palatino Linotype" w:hAnsi="Palatino Linotype"/>
        </w:rPr>
        <w:footnoteRef/>
      </w:r>
      <w:r w:rsidRPr="00D27B1F">
        <w:rPr>
          <w:rFonts w:ascii="Palatino Linotype" w:hAnsi="Palatino Linotype"/>
        </w:rPr>
        <w:t xml:space="preserve"> Murray does not mention Kant's Moral Hazard Argument at all, though, in either Murray (1993) or Murray (2002). </w:t>
      </w:r>
    </w:p>
  </w:footnote>
  <w:footnote w:id="42">
    <w:p w14:paraId="0BB4C918" w14:textId="77777777" w:rsidR="00D27B1F" w:rsidRPr="00D27B1F" w:rsidRDefault="00D27B1F" w:rsidP="002E0BDE">
      <w:pPr>
        <w:pStyle w:val="FootnoteText"/>
        <w:rPr>
          <w:rFonts w:ascii="Palatino Linotype" w:hAnsi="Palatino Linotype"/>
          <w:b/>
        </w:rPr>
      </w:pPr>
      <w:r w:rsidRPr="00D27B1F">
        <w:rPr>
          <w:rStyle w:val="FootnoteReference"/>
          <w:rFonts w:ascii="Palatino Linotype" w:hAnsi="Palatino Linotype"/>
        </w:rPr>
        <w:footnoteRef/>
      </w:r>
      <w:r w:rsidRPr="00D27B1F">
        <w:rPr>
          <w:rFonts w:ascii="Palatino Linotype" w:hAnsi="Palatino Linotype"/>
        </w:rPr>
        <w:t xml:space="preserve"> This claim i</w:t>
      </w:r>
      <w:r w:rsidR="00FC6712">
        <w:rPr>
          <w:rFonts w:ascii="Palatino Linotype" w:hAnsi="Palatino Linotype"/>
        </w:rPr>
        <w:t>s defended at length in my (2012</w:t>
      </w:r>
      <w:r w:rsidRPr="00D27B1F">
        <w:rPr>
          <w:rFonts w:ascii="Palatino Linotype" w:hAnsi="Palatino Linotype"/>
        </w:rPr>
        <w:t>: ch2; see also pp189-90).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061"/>
    <w:rsid w:val="00000C0C"/>
    <w:rsid w:val="00001F2C"/>
    <w:rsid w:val="000024A1"/>
    <w:rsid w:val="00003886"/>
    <w:rsid w:val="00004B14"/>
    <w:rsid w:val="00005024"/>
    <w:rsid w:val="0000716B"/>
    <w:rsid w:val="00010FE3"/>
    <w:rsid w:val="00012FA6"/>
    <w:rsid w:val="00014CC8"/>
    <w:rsid w:val="00016296"/>
    <w:rsid w:val="0001697E"/>
    <w:rsid w:val="00017685"/>
    <w:rsid w:val="000176F8"/>
    <w:rsid w:val="00025AA1"/>
    <w:rsid w:val="000269D7"/>
    <w:rsid w:val="00026AF8"/>
    <w:rsid w:val="00027FAA"/>
    <w:rsid w:val="0003227D"/>
    <w:rsid w:val="00035355"/>
    <w:rsid w:val="000452A1"/>
    <w:rsid w:val="00050896"/>
    <w:rsid w:val="000538F0"/>
    <w:rsid w:val="00055A98"/>
    <w:rsid w:val="000567D4"/>
    <w:rsid w:val="00057C8F"/>
    <w:rsid w:val="00064353"/>
    <w:rsid w:val="00067056"/>
    <w:rsid w:val="00067D55"/>
    <w:rsid w:val="00070AF4"/>
    <w:rsid w:val="00073355"/>
    <w:rsid w:val="000734CF"/>
    <w:rsid w:val="00073955"/>
    <w:rsid w:val="000749EF"/>
    <w:rsid w:val="00074D17"/>
    <w:rsid w:val="0007670B"/>
    <w:rsid w:val="000807CE"/>
    <w:rsid w:val="00082622"/>
    <w:rsid w:val="00083830"/>
    <w:rsid w:val="00083C39"/>
    <w:rsid w:val="000848ED"/>
    <w:rsid w:val="000854EF"/>
    <w:rsid w:val="00085741"/>
    <w:rsid w:val="000876EF"/>
    <w:rsid w:val="00090683"/>
    <w:rsid w:val="00090921"/>
    <w:rsid w:val="00093325"/>
    <w:rsid w:val="00096ACD"/>
    <w:rsid w:val="00097679"/>
    <w:rsid w:val="000A048D"/>
    <w:rsid w:val="000A4E53"/>
    <w:rsid w:val="000B1054"/>
    <w:rsid w:val="000B3423"/>
    <w:rsid w:val="000B5949"/>
    <w:rsid w:val="000B5956"/>
    <w:rsid w:val="000B6B05"/>
    <w:rsid w:val="000C0D89"/>
    <w:rsid w:val="000C6251"/>
    <w:rsid w:val="000C6EFB"/>
    <w:rsid w:val="000C75A5"/>
    <w:rsid w:val="000D1652"/>
    <w:rsid w:val="000D2016"/>
    <w:rsid w:val="000D2D89"/>
    <w:rsid w:val="000D3175"/>
    <w:rsid w:val="000D4FA0"/>
    <w:rsid w:val="000D70D3"/>
    <w:rsid w:val="000D7FF1"/>
    <w:rsid w:val="000E03FB"/>
    <w:rsid w:val="000E1080"/>
    <w:rsid w:val="000E3C81"/>
    <w:rsid w:val="000E3E17"/>
    <w:rsid w:val="000E40CC"/>
    <w:rsid w:val="000E58A3"/>
    <w:rsid w:val="000F0C06"/>
    <w:rsid w:val="000F283E"/>
    <w:rsid w:val="000F3E90"/>
    <w:rsid w:val="000F4360"/>
    <w:rsid w:val="000F49FD"/>
    <w:rsid w:val="000F5061"/>
    <w:rsid w:val="000F618D"/>
    <w:rsid w:val="0010071E"/>
    <w:rsid w:val="00101012"/>
    <w:rsid w:val="0011095B"/>
    <w:rsid w:val="00111D9B"/>
    <w:rsid w:val="0011203A"/>
    <w:rsid w:val="00115F4B"/>
    <w:rsid w:val="0011601F"/>
    <w:rsid w:val="00117C0B"/>
    <w:rsid w:val="001202ED"/>
    <w:rsid w:val="00122166"/>
    <w:rsid w:val="001235A1"/>
    <w:rsid w:val="001244FE"/>
    <w:rsid w:val="00124DAC"/>
    <w:rsid w:val="001255BB"/>
    <w:rsid w:val="00125C8F"/>
    <w:rsid w:val="00126E71"/>
    <w:rsid w:val="001300D7"/>
    <w:rsid w:val="0013030E"/>
    <w:rsid w:val="00130403"/>
    <w:rsid w:val="00135DDB"/>
    <w:rsid w:val="00136E78"/>
    <w:rsid w:val="00143323"/>
    <w:rsid w:val="00144096"/>
    <w:rsid w:val="0014748D"/>
    <w:rsid w:val="0014776B"/>
    <w:rsid w:val="0015006E"/>
    <w:rsid w:val="001522D8"/>
    <w:rsid w:val="001526AA"/>
    <w:rsid w:val="001527BF"/>
    <w:rsid w:val="00160961"/>
    <w:rsid w:val="00161881"/>
    <w:rsid w:val="00162811"/>
    <w:rsid w:val="00162D2E"/>
    <w:rsid w:val="00163C62"/>
    <w:rsid w:val="00165BB6"/>
    <w:rsid w:val="0016649B"/>
    <w:rsid w:val="00172F1C"/>
    <w:rsid w:val="00173516"/>
    <w:rsid w:val="00173908"/>
    <w:rsid w:val="001761CF"/>
    <w:rsid w:val="00182718"/>
    <w:rsid w:val="00182CEC"/>
    <w:rsid w:val="001841C7"/>
    <w:rsid w:val="001846DA"/>
    <w:rsid w:val="0018657C"/>
    <w:rsid w:val="00186EF2"/>
    <w:rsid w:val="0019197D"/>
    <w:rsid w:val="001922B0"/>
    <w:rsid w:val="0019236F"/>
    <w:rsid w:val="001923DC"/>
    <w:rsid w:val="0019260B"/>
    <w:rsid w:val="00192A12"/>
    <w:rsid w:val="00192A8A"/>
    <w:rsid w:val="00196638"/>
    <w:rsid w:val="001A1151"/>
    <w:rsid w:val="001A2939"/>
    <w:rsid w:val="001A2B46"/>
    <w:rsid w:val="001A4E96"/>
    <w:rsid w:val="001A75C3"/>
    <w:rsid w:val="001B04E6"/>
    <w:rsid w:val="001B3A09"/>
    <w:rsid w:val="001B46D4"/>
    <w:rsid w:val="001B7465"/>
    <w:rsid w:val="001C0A0E"/>
    <w:rsid w:val="001C1DF7"/>
    <w:rsid w:val="001C2046"/>
    <w:rsid w:val="001C279A"/>
    <w:rsid w:val="001C517E"/>
    <w:rsid w:val="001E049C"/>
    <w:rsid w:val="001E0D4E"/>
    <w:rsid w:val="001E2660"/>
    <w:rsid w:val="001E52A0"/>
    <w:rsid w:val="001E5EAE"/>
    <w:rsid w:val="001E64E7"/>
    <w:rsid w:val="001F16AA"/>
    <w:rsid w:val="001F4E7C"/>
    <w:rsid w:val="0020318A"/>
    <w:rsid w:val="0020600A"/>
    <w:rsid w:val="00207A30"/>
    <w:rsid w:val="00210166"/>
    <w:rsid w:val="00214878"/>
    <w:rsid w:val="00216D57"/>
    <w:rsid w:val="00221972"/>
    <w:rsid w:val="00223ED3"/>
    <w:rsid w:val="00224F69"/>
    <w:rsid w:val="00225E2B"/>
    <w:rsid w:val="00226859"/>
    <w:rsid w:val="00231766"/>
    <w:rsid w:val="00234276"/>
    <w:rsid w:val="002350B8"/>
    <w:rsid w:val="00235DE3"/>
    <w:rsid w:val="0023708B"/>
    <w:rsid w:val="002406B9"/>
    <w:rsid w:val="00240EA7"/>
    <w:rsid w:val="00241875"/>
    <w:rsid w:val="00243DC9"/>
    <w:rsid w:val="00244064"/>
    <w:rsid w:val="002516C7"/>
    <w:rsid w:val="00252392"/>
    <w:rsid w:val="002536E5"/>
    <w:rsid w:val="0025378D"/>
    <w:rsid w:val="00256991"/>
    <w:rsid w:val="002650B0"/>
    <w:rsid w:val="0026751A"/>
    <w:rsid w:val="002737DD"/>
    <w:rsid w:val="002737E2"/>
    <w:rsid w:val="002755BC"/>
    <w:rsid w:val="00275E45"/>
    <w:rsid w:val="00276480"/>
    <w:rsid w:val="00276553"/>
    <w:rsid w:val="00276899"/>
    <w:rsid w:val="002808C6"/>
    <w:rsid w:val="002828CE"/>
    <w:rsid w:val="00284A12"/>
    <w:rsid w:val="002858F1"/>
    <w:rsid w:val="00290F93"/>
    <w:rsid w:val="0029144B"/>
    <w:rsid w:val="00292EF4"/>
    <w:rsid w:val="002938D4"/>
    <w:rsid w:val="00296240"/>
    <w:rsid w:val="002962CD"/>
    <w:rsid w:val="002964B6"/>
    <w:rsid w:val="002965BD"/>
    <w:rsid w:val="00296F33"/>
    <w:rsid w:val="002A02B6"/>
    <w:rsid w:val="002A08D1"/>
    <w:rsid w:val="002A1D43"/>
    <w:rsid w:val="002A2645"/>
    <w:rsid w:val="002A3BFD"/>
    <w:rsid w:val="002A4151"/>
    <w:rsid w:val="002A48A1"/>
    <w:rsid w:val="002A4B35"/>
    <w:rsid w:val="002A51AD"/>
    <w:rsid w:val="002B2C8F"/>
    <w:rsid w:val="002B627A"/>
    <w:rsid w:val="002B673F"/>
    <w:rsid w:val="002B7F16"/>
    <w:rsid w:val="002C0497"/>
    <w:rsid w:val="002C1131"/>
    <w:rsid w:val="002C1CDF"/>
    <w:rsid w:val="002C1FA6"/>
    <w:rsid w:val="002D0919"/>
    <w:rsid w:val="002D1062"/>
    <w:rsid w:val="002D1414"/>
    <w:rsid w:val="002D3B0D"/>
    <w:rsid w:val="002D4749"/>
    <w:rsid w:val="002D5C0F"/>
    <w:rsid w:val="002E0651"/>
    <w:rsid w:val="002E09CA"/>
    <w:rsid w:val="002E0BDE"/>
    <w:rsid w:val="002E12D2"/>
    <w:rsid w:val="002E1B60"/>
    <w:rsid w:val="002E21BC"/>
    <w:rsid w:val="002E5E77"/>
    <w:rsid w:val="002F145E"/>
    <w:rsid w:val="002F17FE"/>
    <w:rsid w:val="002F19E6"/>
    <w:rsid w:val="002F1BB6"/>
    <w:rsid w:val="002F34EE"/>
    <w:rsid w:val="002F4938"/>
    <w:rsid w:val="002F5F76"/>
    <w:rsid w:val="002F6E62"/>
    <w:rsid w:val="0030003E"/>
    <w:rsid w:val="003037E8"/>
    <w:rsid w:val="00304882"/>
    <w:rsid w:val="0030515F"/>
    <w:rsid w:val="00307814"/>
    <w:rsid w:val="00313883"/>
    <w:rsid w:val="00313983"/>
    <w:rsid w:val="003148C2"/>
    <w:rsid w:val="00317103"/>
    <w:rsid w:val="003208A8"/>
    <w:rsid w:val="0032097F"/>
    <w:rsid w:val="003220D0"/>
    <w:rsid w:val="00324343"/>
    <w:rsid w:val="00324654"/>
    <w:rsid w:val="003256F6"/>
    <w:rsid w:val="00325E25"/>
    <w:rsid w:val="00330415"/>
    <w:rsid w:val="00330CC5"/>
    <w:rsid w:val="00331E33"/>
    <w:rsid w:val="00332E13"/>
    <w:rsid w:val="0034172C"/>
    <w:rsid w:val="0034371A"/>
    <w:rsid w:val="003516A8"/>
    <w:rsid w:val="00355061"/>
    <w:rsid w:val="0036117C"/>
    <w:rsid w:val="00361632"/>
    <w:rsid w:val="00361A68"/>
    <w:rsid w:val="003623B3"/>
    <w:rsid w:val="00362ABC"/>
    <w:rsid w:val="00364D63"/>
    <w:rsid w:val="00373899"/>
    <w:rsid w:val="0037462C"/>
    <w:rsid w:val="00377C18"/>
    <w:rsid w:val="00380208"/>
    <w:rsid w:val="00381F04"/>
    <w:rsid w:val="00385DA2"/>
    <w:rsid w:val="0039127E"/>
    <w:rsid w:val="00392ED2"/>
    <w:rsid w:val="003938A9"/>
    <w:rsid w:val="00396CA1"/>
    <w:rsid w:val="003A4369"/>
    <w:rsid w:val="003A4573"/>
    <w:rsid w:val="003A45E5"/>
    <w:rsid w:val="003A6060"/>
    <w:rsid w:val="003B27DF"/>
    <w:rsid w:val="003B348A"/>
    <w:rsid w:val="003C3B5C"/>
    <w:rsid w:val="003C3D73"/>
    <w:rsid w:val="003D1274"/>
    <w:rsid w:val="003D259B"/>
    <w:rsid w:val="003D4412"/>
    <w:rsid w:val="003D524F"/>
    <w:rsid w:val="003D5C1F"/>
    <w:rsid w:val="003E2CC6"/>
    <w:rsid w:val="003F5304"/>
    <w:rsid w:val="0040046C"/>
    <w:rsid w:val="00404532"/>
    <w:rsid w:val="00404AE5"/>
    <w:rsid w:val="004065C1"/>
    <w:rsid w:val="0041345F"/>
    <w:rsid w:val="00413943"/>
    <w:rsid w:val="00413EF4"/>
    <w:rsid w:val="00414454"/>
    <w:rsid w:val="00414AB1"/>
    <w:rsid w:val="00414E3F"/>
    <w:rsid w:val="004169CD"/>
    <w:rsid w:val="0042248C"/>
    <w:rsid w:val="004225F9"/>
    <w:rsid w:val="00427288"/>
    <w:rsid w:val="00427F0D"/>
    <w:rsid w:val="00430546"/>
    <w:rsid w:val="004321D6"/>
    <w:rsid w:val="00432270"/>
    <w:rsid w:val="0043312B"/>
    <w:rsid w:val="00433BDF"/>
    <w:rsid w:val="00433E81"/>
    <w:rsid w:val="00434440"/>
    <w:rsid w:val="004357B5"/>
    <w:rsid w:val="00442272"/>
    <w:rsid w:val="004434D3"/>
    <w:rsid w:val="00443B5F"/>
    <w:rsid w:val="004469BD"/>
    <w:rsid w:val="00447DD8"/>
    <w:rsid w:val="00450010"/>
    <w:rsid w:val="00450405"/>
    <w:rsid w:val="00450CD4"/>
    <w:rsid w:val="00450E80"/>
    <w:rsid w:val="004519FC"/>
    <w:rsid w:val="004528C1"/>
    <w:rsid w:val="004549FE"/>
    <w:rsid w:val="0046075C"/>
    <w:rsid w:val="0046527C"/>
    <w:rsid w:val="0046761C"/>
    <w:rsid w:val="004706E3"/>
    <w:rsid w:val="0047106C"/>
    <w:rsid w:val="00474E2B"/>
    <w:rsid w:val="00475AAB"/>
    <w:rsid w:val="00480EC5"/>
    <w:rsid w:val="00484B52"/>
    <w:rsid w:val="004928E6"/>
    <w:rsid w:val="004968BB"/>
    <w:rsid w:val="00496DD9"/>
    <w:rsid w:val="00497846"/>
    <w:rsid w:val="004A0632"/>
    <w:rsid w:val="004A0E89"/>
    <w:rsid w:val="004A1819"/>
    <w:rsid w:val="004A19B9"/>
    <w:rsid w:val="004A5ECE"/>
    <w:rsid w:val="004A7A33"/>
    <w:rsid w:val="004B29C8"/>
    <w:rsid w:val="004B3ABA"/>
    <w:rsid w:val="004B41F6"/>
    <w:rsid w:val="004B66D9"/>
    <w:rsid w:val="004B68F4"/>
    <w:rsid w:val="004B6A77"/>
    <w:rsid w:val="004C0E2D"/>
    <w:rsid w:val="004C1817"/>
    <w:rsid w:val="004C37A7"/>
    <w:rsid w:val="004C45D4"/>
    <w:rsid w:val="004C64AD"/>
    <w:rsid w:val="004C7274"/>
    <w:rsid w:val="004D21B0"/>
    <w:rsid w:val="004D299D"/>
    <w:rsid w:val="004E25B8"/>
    <w:rsid w:val="004E27DA"/>
    <w:rsid w:val="004E2B81"/>
    <w:rsid w:val="004E5645"/>
    <w:rsid w:val="004E5859"/>
    <w:rsid w:val="004E65A7"/>
    <w:rsid w:val="004F17EC"/>
    <w:rsid w:val="004F24AD"/>
    <w:rsid w:val="004F5C75"/>
    <w:rsid w:val="004F74B6"/>
    <w:rsid w:val="004F770D"/>
    <w:rsid w:val="004F77D4"/>
    <w:rsid w:val="00502569"/>
    <w:rsid w:val="0050460D"/>
    <w:rsid w:val="0050479E"/>
    <w:rsid w:val="00513666"/>
    <w:rsid w:val="005216B8"/>
    <w:rsid w:val="00522017"/>
    <w:rsid w:val="00522D0C"/>
    <w:rsid w:val="0052493E"/>
    <w:rsid w:val="00530F17"/>
    <w:rsid w:val="00531D12"/>
    <w:rsid w:val="00531D1B"/>
    <w:rsid w:val="00536124"/>
    <w:rsid w:val="00536A21"/>
    <w:rsid w:val="00537ADA"/>
    <w:rsid w:val="00537C61"/>
    <w:rsid w:val="00544F8C"/>
    <w:rsid w:val="00546655"/>
    <w:rsid w:val="00546FED"/>
    <w:rsid w:val="00550A9E"/>
    <w:rsid w:val="00552BF5"/>
    <w:rsid w:val="00554AB9"/>
    <w:rsid w:val="00556FDF"/>
    <w:rsid w:val="005610F2"/>
    <w:rsid w:val="0056648A"/>
    <w:rsid w:val="005718A2"/>
    <w:rsid w:val="00571944"/>
    <w:rsid w:val="0057396E"/>
    <w:rsid w:val="005748E1"/>
    <w:rsid w:val="0057545F"/>
    <w:rsid w:val="00576FF2"/>
    <w:rsid w:val="00577118"/>
    <w:rsid w:val="005777CB"/>
    <w:rsid w:val="005806CA"/>
    <w:rsid w:val="00583E1B"/>
    <w:rsid w:val="00584D65"/>
    <w:rsid w:val="005866BA"/>
    <w:rsid w:val="00587FD4"/>
    <w:rsid w:val="00591A5A"/>
    <w:rsid w:val="00591EB0"/>
    <w:rsid w:val="005928DF"/>
    <w:rsid w:val="0059525B"/>
    <w:rsid w:val="00595558"/>
    <w:rsid w:val="005964C4"/>
    <w:rsid w:val="00596C9B"/>
    <w:rsid w:val="00597CB2"/>
    <w:rsid w:val="005A3FF3"/>
    <w:rsid w:val="005A7738"/>
    <w:rsid w:val="005B02DA"/>
    <w:rsid w:val="005B3513"/>
    <w:rsid w:val="005B38AA"/>
    <w:rsid w:val="005B4904"/>
    <w:rsid w:val="005B5CDC"/>
    <w:rsid w:val="005B7030"/>
    <w:rsid w:val="005C0B30"/>
    <w:rsid w:val="005C5053"/>
    <w:rsid w:val="005D05A7"/>
    <w:rsid w:val="005D1317"/>
    <w:rsid w:val="005D5223"/>
    <w:rsid w:val="005D5D0F"/>
    <w:rsid w:val="005D7AF7"/>
    <w:rsid w:val="005E037B"/>
    <w:rsid w:val="005E5025"/>
    <w:rsid w:val="005E62D1"/>
    <w:rsid w:val="005F2942"/>
    <w:rsid w:val="005F4710"/>
    <w:rsid w:val="005F5548"/>
    <w:rsid w:val="005F72B0"/>
    <w:rsid w:val="00600E5E"/>
    <w:rsid w:val="00600FEA"/>
    <w:rsid w:val="00603E51"/>
    <w:rsid w:val="00607030"/>
    <w:rsid w:val="006071F4"/>
    <w:rsid w:val="00610391"/>
    <w:rsid w:val="00610BF3"/>
    <w:rsid w:val="00610E49"/>
    <w:rsid w:val="00610E99"/>
    <w:rsid w:val="00611CB6"/>
    <w:rsid w:val="00611D52"/>
    <w:rsid w:val="00614B61"/>
    <w:rsid w:val="00615276"/>
    <w:rsid w:val="00617348"/>
    <w:rsid w:val="0061773C"/>
    <w:rsid w:val="006204E2"/>
    <w:rsid w:val="00621FB6"/>
    <w:rsid w:val="00625203"/>
    <w:rsid w:val="00626343"/>
    <w:rsid w:val="0062737E"/>
    <w:rsid w:val="006302CE"/>
    <w:rsid w:val="00630750"/>
    <w:rsid w:val="00634261"/>
    <w:rsid w:val="00636ED1"/>
    <w:rsid w:val="006411D2"/>
    <w:rsid w:val="00644CF9"/>
    <w:rsid w:val="0064731C"/>
    <w:rsid w:val="00652217"/>
    <w:rsid w:val="00654CF7"/>
    <w:rsid w:val="00656493"/>
    <w:rsid w:val="00656A00"/>
    <w:rsid w:val="006615B0"/>
    <w:rsid w:val="006617BF"/>
    <w:rsid w:val="00661B4E"/>
    <w:rsid w:val="00662266"/>
    <w:rsid w:val="0066230D"/>
    <w:rsid w:val="00662E23"/>
    <w:rsid w:val="00663373"/>
    <w:rsid w:val="00664861"/>
    <w:rsid w:val="00670839"/>
    <w:rsid w:val="00671F9B"/>
    <w:rsid w:val="00672D7D"/>
    <w:rsid w:val="00673818"/>
    <w:rsid w:val="00677981"/>
    <w:rsid w:val="00680813"/>
    <w:rsid w:val="006813AC"/>
    <w:rsid w:val="006827A9"/>
    <w:rsid w:val="00684553"/>
    <w:rsid w:val="00687B29"/>
    <w:rsid w:val="00691763"/>
    <w:rsid w:val="00691958"/>
    <w:rsid w:val="0069384F"/>
    <w:rsid w:val="00693AC6"/>
    <w:rsid w:val="00696E73"/>
    <w:rsid w:val="006B0DAE"/>
    <w:rsid w:val="006B247D"/>
    <w:rsid w:val="006B4F30"/>
    <w:rsid w:val="006C0283"/>
    <w:rsid w:val="006C2C71"/>
    <w:rsid w:val="006D2EDE"/>
    <w:rsid w:val="006D438A"/>
    <w:rsid w:val="006D5A6F"/>
    <w:rsid w:val="006E14A4"/>
    <w:rsid w:val="006E2749"/>
    <w:rsid w:val="006E3F04"/>
    <w:rsid w:val="006F3E29"/>
    <w:rsid w:val="006F7072"/>
    <w:rsid w:val="0070025D"/>
    <w:rsid w:val="0070263E"/>
    <w:rsid w:val="00702D21"/>
    <w:rsid w:val="007051C6"/>
    <w:rsid w:val="0070602A"/>
    <w:rsid w:val="007075CA"/>
    <w:rsid w:val="00707E27"/>
    <w:rsid w:val="00710588"/>
    <w:rsid w:val="00710E36"/>
    <w:rsid w:val="007111EE"/>
    <w:rsid w:val="007112BB"/>
    <w:rsid w:val="00711B8F"/>
    <w:rsid w:val="00712A98"/>
    <w:rsid w:val="00714113"/>
    <w:rsid w:val="0071509F"/>
    <w:rsid w:val="007151BE"/>
    <w:rsid w:val="007153D5"/>
    <w:rsid w:val="0071610F"/>
    <w:rsid w:val="00721F1F"/>
    <w:rsid w:val="00723E19"/>
    <w:rsid w:val="007244F1"/>
    <w:rsid w:val="007262FE"/>
    <w:rsid w:val="0073173B"/>
    <w:rsid w:val="00737FB5"/>
    <w:rsid w:val="007405A6"/>
    <w:rsid w:val="0074069F"/>
    <w:rsid w:val="00741DD0"/>
    <w:rsid w:val="00755445"/>
    <w:rsid w:val="007558B0"/>
    <w:rsid w:val="00763FA2"/>
    <w:rsid w:val="007666B6"/>
    <w:rsid w:val="007730F7"/>
    <w:rsid w:val="00780D7D"/>
    <w:rsid w:val="00782C19"/>
    <w:rsid w:val="007850BE"/>
    <w:rsid w:val="0079460D"/>
    <w:rsid w:val="0079718B"/>
    <w:rsid w:val="007972C3"/>
    <w:rsid w:val="007A06F1"/>
    <w:rsid w:val="007A40C0"/>
    <w:rsid w:val="007A42A9"/>
    <w:rsid w:val="007A5CBB"/>
    <w:rsid w:val="007A6071"/>
    <w:rsid w:val="007A7A3E"/>
    <w:rsid w:val="007B14E2"/>
    <w:rsid w:val="007B2142"/>
    <w:rsid w:val="007B3E62"/>
    <w:rsid w:val="007B41DF"/>
    <w:rsid w:val="007B56E5"/>
    <w:rsid w:val="007B6DE4"/>
    <w:rsid w:val="007B7995"/>
    <w:rsid w:val="007C0289"/>
    <w:rsid w:val="007C0E85"/>
    <w:rsid w:val="007C1AD2"/>
    <w:rsid w:val="007C47E3"/>
    <w:rsid w:val="007C4C40"/>
    <w:rsid w:val="007C51F8"/>
    <w:rsid w:val="007C5C55"/>
    <w:rsid w:val="007D0256"/>
    <w:rsid w:val="007D28FE"/>
    <w:rsid w:val="007D4D49"/>
    <w:rsid w:val="007D7DC8"/>
    <w:rsid w:val="007E06CA"/>
    <w:rsid w:val="007E0A8F"/>
    <w:rsid w:val="007E1257"/>
    <w:rsid w:val="007E1715"/>
    <w:rsid w:val="007E3E92"/>
    <w:rsid w:val="007E4E7B"/>
    <w:rsid w:val="007E5D0B"/>
    <w:rsid w:val="007E5D47"/>
    <w:rsid w:val="007E6FE4"/>
    <w:rsid w:val="007F0446"/>
    <w:rsid w:val="007F1DEA"/>
    <w:rsid w:val="007F59F6"/>
    <w:rsid w:val="007F6468"/>
    <w:rsid w:val="007F7389"/>
    <w:rsid w:val="007F7521"/>
    <w:rsid w:val="008005C7"/>
    <w:rsid w:val="00801BC7"/>
    <w:rsid w:val="008022CF"/>
    <w:rsid w:val="0080231B"/>
    <w:rsid w:val="0080277A"/>
    <w:rsid w:val="008031CE"/>
    <w:rsid w:val="0080459F"/>
    <w:rsid w:val="008048E2"/>
    <w:rsid w:val="00806F69"/>
    <w:rsid w:val="0080768F"/>
    <w:rsid w:val="008079B2"/>
    <w:rsid w:val="0081293F"/>
    <w:rsid w:val="00814EAF"/>
    <w:rsid w:val="00820029"/>
    <w:rsid w:val="00822BD5"/>
    <w:rsid w:val="00823C79"/>
    <w:rsid w:val="00824B55"/>
    <w:rsid w:val="00826EA5"/>
    <w:rsid w:val="0082703B"/>
    <w:rsid w:val="00827563"/>
    <w:rsid w:val="008305FD"/>
    <w:rsid w:val="008318E9"/>
    <w:rsid w:val="00832B71"/>
    <w:rsid w:val="00842927"/>
    <w:rsid w:val="00842EB6"/>
    <w:rsid w:val="00845061"/>
    <w:rsid w:val="00846967"/>
    <w:rsid w:val="00850866"/>
    <w:rsid w:val="00854944"/>
    <w:rsid w:val="00854BA0"/>
    <w:rsid w:val="00861ED4"/>
    <w:rsid w:val="0086399F"/>
    <w:rsid w:val="00864D0A"/>
    <w:rsid w:val="00866703"/>
    <w:rsid w:val="008678E6"/>
    <w:rsid w:val="00867F39"/>
    <w:rsid w:val="0087180B"/>
    <w:rsid w:val="00874268"/>
    <w:rsid w:val="008745C5"/>
    <w:rsid w:val="00883A7D"/>
    <w:rsid w:val="0088539E"/>
    <w:rsid w:val="00886498"/>
    <w:rsid w:val="00893382"/>
    <w:rsid w:val="0089494D"/>
    <w:rsid w:val="00895DEE"/>
    <w:rsid w:val="00896765"/>
    <w:rsid w:val="008968E4"/>
    <w:rsid w:val="008A012B"/>
    <w:rsid w:val="008A0192"/>
    <w:rsid w:val="008A0E67"/>
    <w:rsid w:val="008A3984"/>
    <w:rsid w:val="008A458A"/>
    <w:rsid w:val="008A6C76"/>
    <w:rsid w:val="008B0554"/>
    <w:rsid w:val="008B6276"/>
    <w:rsid w:val="008B7752"/>
    <w:rsid w:val="008C0DC5"/>
    <w:rsid w:val="008C1C79"/>
    <w:rsid w:val="008D0D4B"/>
    <w:rsid w:val="008D2339"/>
    <w:rsid w:val="008D2C93"/>
    <w:rsid w:val="008D2E90"/>
    <w:rsid w:val="008D39F6"/>
    <w:rsid w:val="008D4C8D"/>
    <w:rsid w:val="008D4F92"/>
    <w:rsid w:val="008D7E98"/>
    <w:rsid w:val="008E1671"/>
    <w:rsid w:val="008E186C"/>
    <w:rsid w:val="008E2F8E"/>
    <w:rsid w:val="008E5842"/>
    <w:rsid w:val="008E62AD"/>
    <w:rsid w:val="008E7147"/>
    <w:rsid w:val="008E746F"/>
    <w:rsid w:val="008F0EF9"/>
    <w:rsid w:val="008F3EFF"/>
    <w:rsid w:val="008F67A6"/>
    <w:rsid w:val="00900865"/>
    <w:rsid w:val="00901176"/>
    <w:rsid w:val="0090287C"/>
    <w:rsid w:val="00902A7E"/>
    <w:rsid w:val="00904FC5"/>
    <w:rsid w:val="00905DE9"/>
    <w:rsid w:val="00907826"/>
    <w:rsid w:val="00910348"/>
    <w:rsid w:val="00910819"/>
    <w:rsid w:val="00913043"/>
    <w:rsid w:val="0091366B"/>
    <w:rsid w:val="00915EEA"/>
    <w:rsid w:val="0091693F"/>
    <w:rsid w:val="009205AD"/>
    <w:rsid w:val="009209A6"/>
    <w:rsid w:val="00922F1B"/>
    <w:rsid w:val="009234B9"/>
    <w:rsid w:val="0092396F"/>
    <w:rsid w:val="009248D0"/>
    <w:rsid w:val="00924C43"/>
    <w:rsid w:val="0092619D"/>
    <w:rsid w:val="009262E4"/>
    <w:rsid w:val="00931C6C"/>
    <w:rsid w:val="009348DA"/>
    <w:rsid w:val="00936B1C"/>
    <w:rsid w:val="00936F3C"/>
    <w:rsid w:val="0094089C"/>
    <w:rsid w:val="00940C94"/>
    <w:rsid w:val="0094372A"/>
    <w:rsid w:val="00943845"/>
    <w:rsid w:val="00944DE2"/>
    <w:rsid w:val="0094552D"/>
    <w:rsid w:val="009459C4"/>
    <w:rsid w:val="00946295"/>
    <w:rsid w:val="00947BF0"/>
    <w:rsid w:val="00952E87"/>
    <w:rsid w:val="00960571"/>
    <w:rsid w:val="009608E6"/>
    <w:rsid w:val="00961166"/>
    <w:rsid w:val="00964FAD"/>
    <w:rsid w:val="00966FD7"/>
    <w:rsid w:val="0096712F"/>
    <w:rsid w:val="00970DA2"/>
    <w:rsid w:val="00973030"/>
    <w:rsid w:val="0097392C"/>
    <w:rsid w:val="00973C4E"/>
    <w:rsid w:val="009817AF"/>
    <w:rsid w:val="00987978"/>
    <w:rsid w:val="00992BCD"/>
    <w:rsid w:val="0099362A"/>
    <w:rsid w:val="00995B71"/>
    <w:rsid w:val="00996C2C"/>
    <w:rsid w:val="009A024D"/>
    <w:rsid w:val="009A0F99"/>
    <w:rsid w:val="009A1FAC"/>
    <w:rsid w:val="009A232F"/>
    <w:rsid w:val="009A2A86"/>
    <w:rsid w:val="009A3972"/>
    <w:rsid w:val="009A4532"/>
    <w:rsid w:val="009A5DB4"/>
    <w:rsid w:val="009B541E"/>
    <w:rsid w:val="009B5978"/>
    <w:rsid w:val="009C07C8"/>
    <w:rsid w:val="009C0958"/>
    <w:rsid w:val="009C0CF1"/>
    <w:rsid w:val="009C0DCE"/>
    <w:rsid w:val="009C246C"/>
    <w:rsid w:val="009C4696"/>
    <w:rsid w:val="009C63A2"/>
    <w:rsid w:val="009C6A97"/>
    <w:rsid w:val="009C7DCC"/>
    <w:rsid w:val="009D1B8E"/>
    <w:rsid w:val="009D21E6"/>
    <w:rsid w:val="009D2AFD"/>
    <w:rsid w:val="009D6A5B"/>
    <w:rsid w:val="009D7106"/>
    <w:rsid w:val="009E1D20"/>
    <w:rsid w:val="009F3DCA"/>
    <w:rsid w:val="009F53D2"/>
    <w:rsid w:val="009F7AAE"/>
    <w:rsid w:val="00A00350"/>
    <w:rsid w:val="00A024F6"/>
    <w:rsid w:val="00A02776"/>
    <w:rsid w:val="00A033A6"/>
    <w:rsid w:val="00A0358F"/>
    <w:rsid w:val="00A0495F"/>
    <w:rsid w:val="00A04A3D"/>
    <w:rsid w:val="00A04B60"/>
    <w:rsid w:val="00A069C0"/>
    <w:rsid w:val="00A071D4"/>
    <w:rsid w:val="00A07E3C"/>
    <w:rsid w:val="00A11EAE"/>
    <w:rsid w:val="00A129DF"/>
    <w:rsid w:val="00A12E25"/>
    <w:rsid w:val="00A1427B"/>
    <w:rsid w:val="00A142BE"/>
    <w:rsid w:val="00A15ED9"/>
    <w:rsid w:val="00A21A56"/>
    <w:rsid w:val="00A25833"/>
    <w:rsid w:val="00A259D8"/>
    <w:rsid w:val="00A25C35"/>
    <w:rsid w:val="00A25D8C"/>
    <w:rsid w:val="00A2656D"/>
    <w:rsid w:val="00A27723"/>
    <w:rsid w:val="00A27C95"/>
    <w:rsid w:val="00A3047A"/>
    <w:rsid w:val="00A30BB6"/>
    <w:rsid w:val="00A3193C"/>
    <w:rsid w:val="00A32E88"/>
    <w:rsid w:val="00A34132"/>
    <w:rsid w:val="00A34FDA"/>
    <w:rsid w:val="00A36412"/>
    <w:rsid w:val="00A43052"/>
    <w:rsid w:val="00A43157"/>
    <w:rsid w:val="00A44566"/>
    <w:rsid w:val="00A456C3"/>
    <w:rsid w:val="00A460B8"/>
    <w:rsid w:val="00A46538"/>
    <w:rsid w:val="00A4693B"/>
    <w:rsid w:val="00A476C8"/>
    <w:rsid w:val="00A47E5C"/>
    <w:rsid w:val="00A504B5"/>
    <w:rsid w:val="00A509A4"/>
    <w:rsid w:val="00A50C65"/>
    <w:rsid w:val="00A521FA"/>
    <w:rsid w:val="00A526DA"/>
    <w:rsid w:val="00A53077"/>
    <w:rsid w:val="00A53543"/>
    <w:rsid w:val="00A5374C"/>
    <w:rsid w:val="00A53E3D"/>
    <w:rsid w:val="00A56E84"/>
    <w:rsid w:val="00A6357B"/>
    <w:rsid w:val="00A67D03"/>
    <w:rsid w:val="00A70979"/>
    <w:rsid w:val="00A70D5A"/>
    <w:rsid w:val="00A71A76"/>
    <w:rsid w:val="00A73240"/>
    <w:rsid w:val="00A73F43"/>
    <w:rsid w:val="00A80C04"/>
    <w:rsid w:val="00A83830"/>
    <w:rsid w:val="00A86762"/>
    <w:rsid w:val="00A8754F"/>
    <w:rsid w:val="00A91AE4"/>
    <w:rsid w:val="00A94599"/>
    <w:rsid w:val="00A94E26"/>
    <w:rsid w:val="00A9611A"/>
    <w:rsid w:val="00A97D87"/>
    <w:rsid w:val="00AA0AE9"/>
    <w:rsid w:val="00AA0BEC"/>
    <w:rsid w:val="00AA23A8"/>
    <w:rsid w:val="00AA40EC"/>
    <w:rsid w:val="00AA7B1A"/>
    <w:rsid w:val="00AB25A2"/>
    <w:rsid w:val="00AB55F5"/>
    <w:rsid w:val="00AB5653"/>
    <w:rsid w:val="00AB7BA7"/>
    <w:rsid w:val="00AB7F16"/>
    <w:rsid w:val="00AC198E"/>
    <w:rsid w:val="00AC2213"/>
    <w:rsid w:val="00AC2C05"/>
    <w:rsid w:val="00AC4517"/>
    <w:rsid w:val="00AC4A25"/>
    <w:rsid w:val="00AC5B97"/>
    <w:rsid w:val="00AD0FE1"/>
    <w:rsid w:val="00AD1BA3"/>
    <w:rsid w:val="00AD250E"/>
    <w:rsid w:val="00AD3434"/>
    <w:rsid w:val="00AD471C"/>
    <w:rsid w:val="00AD5B55"/>
    <w:rsid w:val="00AD67F8"/>
    <w:rsid w:val="00AD750F"/>
    <w:rsid w:val="00AD7F31"/>
    <w:rsid w:val="00AE07FE"/>
    <w:rsid w:val="00AE30F6"/>
    <w:rsid w:val="00AE4563"/>
    <w:rsid w:val="00AE49F3"/>
    <w:rsid w:val="00AE6532"/>
    <w:rsid w:val="00AE6B89"/>
    <w:rsid w:val="00AF0DA0"/>
    <w:rsid w:val="00AF1AC9"/>
    <w:rsid w:val="00AF2081"/>
    <w:rsid w:val="00AF274B"/>
    <w:rsid w:val="00AF2AF1"/>
    <w:rsid w:val="00AF2BC3"/>
    <w:rsid w:val="00AF4383"/>
    <w:rsid w:val="00B009DC"/>
    <w:rsid w:val="00B06C3C"/>
    <w:rsid w:val="00B07F9A"/>
    <w:rsid w:val="00B11441"/>
    <w:rsid w:val="00B1223B"/>
    <w:rsid w:val="00B1251E"/>
    <w:rsid w:val="00B143F3"/>
    <w:rsid w:val="00B15CEF"/>
    <w:rsid w:val="00B15DFF"/>
    <w:rsid w:val="00B15EE0"/>
    <w:rsid w:val="00B16721"/>
    <w:rsid w:val="00B16817"/>
    <w:rsid w:val="00B1773A"/>
    <w:rsid w:val="00B17DC3"/>
    <w:rsid w:val="00B22D8B"/>
    <w:rsid w:val="00B22D8C"/>
    <w:rsid w:val="00B23208"/>
    <w:rsid w:val="00B23A9C"/>
    <w:rsid w:val="00B24829"/>
    <w:rsid w:val="00B24B3C"/>
    <w:rsid w:val="00B2649C"/>
    <w:rsid w:val="00B27EEA"/>
    <w:rsid w:val="00B30039"/>
    <w:rsid w:val="00B30079"/>
    <w:rsid w:val="00B314C8"/>
    <w:rsid w:val="00B34198"/>
    <w:rsid w:val="00B402A1"/>
    <w:rsid w:val="00B44E23"/>
    <w:rsid w:val="00B50CF7"/>
    <w:rsid w:val="00B5388B"/>
    <w:rsid w:val="00B545E9"/>
    <w:rsid w:val="00B54BC3"/>
    <w:rsid w:val="00B568AC"/>
    <w:rsid w:val="00B571D1"/>
    <w:rsid w:val="00B656F7"/>
    <w:rsid w:val="00B661F3"/>
    <w:rsid w:val="00B66455"/>
    <w:rsid w:val="00B6682F"/>
    <w:rsid w:val="00B67CA3"/>
    <w:rsid w:val="00B70068"/>
    <w:rsid w:val="00B719BC"/>
    <w:rsid w:val="00B801E2"/>
    <w:rsid w:val="00B802E5"/>
    <w:rsid w:val="00B806A5"/>
    <w:rsid w:val="00B81FC2"/>
    <w:rsid w:val="00B8227D"/>
    <w:rsid w:val="00B8791D"/>
    <w:rsid w:val="00B930F5"/>
    <w:rsid w:val="00B93CF4"/>
    <w:rsid w:val="00B969E6"/>
    <w:rsid w:val="00B97261"/>
    <w:rsid w:val="00BA0FA5"/>
    <w:rsid w:val="00BA2469"/>
    <w:rsid w:val="00BA6190"/>
    <w:rsid w:val="00BA6812"/>
    <w:rsid w:val="00BB0A44"/>
    <w:rsid w:val="00BB2BEA"/>
    <w:rsid w:val="00BB35A1"/>
    <w:rsid w:val="00BB4387"/>
    <w:rsid w:val="00BB52F1"/>
    <w:rsid w:val="00BB7957"/>
    <w:rsid w:val="00BB7F0C"/>
    <w:rsid w:val="00BC2ACE"/>
    <w:rsid w:val="00BC3D66"/>
    <w:rsid w:val="00BC54C1"/>
    <w:rsid w:val="00BC6D8A"/>
    <w:rsid w:val="00BD0DD5"/>
    <w:rsid w:val="00BD4D82"/>
    <w:rsid w:val="00BD5438"/>
    <w:rsid w:val="00BD5877"/>
    <w:rsid w:val="00BD5941"/>
    <w:rsid w:val="00BD7442"/>
    <w:rsid w:val="00BD7B6B"/>
    <w:rsid w:val="00BE0B96"/>
    <w:rsid w:val="00BE34BF"/>
    <w:rsid w:val="00BE6331"/>
    <w:rsid w:val="00BE67FE"/>
    <w:rsid w:val="00BF0704"/>
    <w:rsid w:val="00BF272C"/>
    <w:rsid w:val="00C02335"/>
    <w:rsid w:val="00C103DA"/>
    <w:rsid w:val="00C10F8A"/>
    <w:rsid w:val="00C139D1"/>
    <w:rsid w:val="00C13C9E"/>
    <w:rsid w:val="00C15FB5"/>
    <w:rsid w:val="00C16BE1"/>
    <w:rsid w:val="00C20935"/>
    <w:rsid w:val="00C20971"/>
    <w:rsid w:val="00C20D9E"/>
    <w:rsid w:val="00C20FDC"/>
    <w:rsid w:val="00C21420"/>
    <w:rsid w:val="00C219C3"/>
    <w:rsid w:val="00C22DAF"/>
    <w:rsid w:val="00C2402C"/>
    <w:rsid w:val="00C250FF"/>
    <w:rsid w:val="00C263FF"/>
    <w:rsid w:val="00C32238"/>
    <w:rsid w:val="00C33338"/>
    <w:rsid w:val="00C36BF0"/>
    <w:rsid w:val="00C43596"/>
    <w:rsid w:val="00C435B2"/>
    <w:rsid w:val="00C44CD7"/>
    <w:rsid w:val="00C44FF1"/>
    <w:rsid w:val="00C45D05"/>
    <w:rsid w:val="00C46220"/>
    <w:rsid w:val="00C47066"/>
    <w:rsid w:val="00C502D0"/>
    <w:rsid w:val="00C512DE"/>
    <w:rsid w:val="00C56265"/>
    <w:rsid w:val="00C571D9"/>
    <w:rsid w:val="00C60BB9"/>
    <w:rsid w:val="00C70084"/>
    <w:rsid w:val="00C71CC1"/>
    <w:rsid w:val="00C74910"/>
    <w:rsid w:val="00C752AF"/>
    <w:rsid w:val="00C7673A"/>
    <w:rsid w:val="00C77569"/>
    <w:rsid w:val="00C809A2"/>
    <w:rsid w:val="00C83A0D"/>
    <w:rsid w:val="00C84DF9"/>
    <w:rsid w:val="00C85377"/>
    <w:rsid w:val="00C8557D"/>
    <w:rsid w:val="00C901C7"/>
    <w:rsid w:val="00C90523"/>
    <w:rsid w:val="00C911AD"/>
    <w:rsid w:val="00C93FE5"/>
    <w:rsid w:val="00CA0746"/>
    <w:rsid w:val="00CA75D7"/>
    <w:rsid w:val="00CB06A1"/>
    <w:rsid w:val="00CB2F7A"/>
    <w:rsid w:val="00CB3893"/>
    <w:rsid w:val="00CB4E40"/>
    <w:rsid w:val="00CB67C4"/>
    <w:rsid w:val="00CC00A2"/>
    <w:rsid w:val="00CC0E30"/>
    <w:rsid w:val="00CC1B59"/>
    <w:rsid w:val="00CC334D"/>
    <w:rsid w:val="00CC40E4"/>
    <w:rsid w:val="00CD2B94"/>
    <w:rsid w:val="00CD3729"/>
    <w:rsid w:val="00CD449B"/>
    <w:rsid w:val="00CD5FA6"/>
    <w:rsid w:val="00CD7C61"/>
    <w:rsid w:val="00CE3C0F"/>
    <w:rsid w:val="00CE3D6D"/>
    <w:rsid w:val="00CE3D9D"/>
    <w:rsid w:val="00CE3F44"/>
    <w:rsid w:val="00CE4828"/>
    <w:rsid w:val="00CF12FF"/>
    <w:rsid w:val="00CF1364"/>
    <w:rsid w:val="00CF4D17"/>
    <w:rsid w:val="00CF6E84"/>
    <w:rsid w:val="00CF7972"/>
    <w:rsid w:val="00D0012B"/>
    <w:rsid w:val="00D014A9"/>
    <w:rsid w:val="00D02A39"/>
    <w:rsid w:val="00D04AE4"/>
    <w:rsid w:val="00D06146"/>
    <w:rsid w:val="00D076D9"/>
    <w:rsid w:val="00D07A85"/>
    <w:rsid w:val="00D07E27"/>
    <w:rsid w:val="00D131AE"/>
    <w:rsid w:val="00D13BC8"/>
    <w:rsid w:val="00D157CC"/>
    <w:rsid w:val="00D16492"/>
    <w:rsid w:val="00D21449"/>
    <w:rsid w:val="00D214F3"/>
    <w:rsid w:val="00D22EC3"/>
    <w:rsid w:val="00D27B1F"/>
    <w:rsid w:val="00D3159F"/>
    <w:rsid w:val="00D31D3A"/>
    <w:rsid w:val="00D3749E"/>
    <w:rsid w:val="00D42FB4"/>
    <w:rsid w:val="00D440E6"/>
    <w:rsid w:val="00D452C9"/>
    <w:rsid w:val="00D462F7"/>
    <w:rsid w:val="00D46B17"/>
    <w:rsid w:val="00D4798A"/>
    <w:rsid w:val="00D50F26"/>
    <w:rsid w:val="00D51246"/>
    <w:rsid w:val="00D52F9F"/>
    <w:rsid w:val="00D54B07"/>
    <w:rsid w:val="00D56958"/>
    <w:rsid w:val="00D62D67"/>
    <w:rsid w:val="00D6364D"/>
    <w:rsid w:val="00D701D5"/>
    <w:rsid w:val="00D70511"/>
    <w:rsid w:val="00D71455"/>
    <w:rsid w:val="00D71F6B"/>
    <w:rsid w:val="00D72ABD"/>
    <w:rsid w:val="00D7350A"/>
    <w:rsid w:val="00D76A43"/>
    <w:rsid w:val="00D87844"/>
    <w:rsid w:val="00D95F1F"/>
    <w:rsid w:val="00DA2E84"/>
    <w:rsid w:val="00DA7E28"/>
    <w:rsid w:val="00DB0FBB"/>
    <w:rsid w:val="00DB1FC4"/>
    <w:rsid w:val="00DB2036"/>
    <w:rsid w:val="00DB692C"/>
    <w:rsid w:val="00DB7A7F"/>
    <w:rsid w:val="00DC1098"/>
    <w:rsid w:val="00DC339C"/>
    <w:rsid w:val="00DC5B14"/>
    <w:rsid w:val="00DC6B7D"/>
    <w:rsid w:val="00DC7816"/>
    <w:rsid w:val="00DD29D4"/>
    <w:rsid w:val="00DD3711"/>
    <w:rsid w:val="00DD374A"/>
    <w:rsid w:val="00DD7110"/>
    <w:rsid w:val="00DE1359"/>
    <w:rsid w:val="00DE1C2A"/>
    <w:rsid w:val="00DE4545"/>
    <w:rsid w:val="00DE488C"/>
    <w:rsid w:val="00DE6E19"/>
    <w:rsid w:val="00DE6F37"/>
    <w:rsid w:val="00DE7DA2"/>
    <w:rsid w:val="00DF29EB"/>
    <w:rsid w:val="00DF357F"/>
    <w:rsid w:val="00DF3BBF"/>
    <w:rsid w:val="00DF477A"/>
    <w:rsid w:val="00DF5DF8"/>
    <w:rsid w:val="00DF6204"/>
    <w:rsid w:val="00E0178B"/>
    <w:rsid w:val="00E04AB3"/>
    <w:rsid w:val="00E06C4E"/>
    <w:rsid w:val="00E07BE5"/>
    <w:rsid w:val="00E13A87"/>
    <w:rsid w:val="00E157AD"/>
    <w:rsid w:val="00E2170A"/>
    <w:rsid w:val="00E2762E"/>
    <w:rsid w:val="00E30835"/>
    <w:rsid w:val="00E33005"/>
    <w:rsid w:val="00E375B2"/>
    <w:rsid w:val="00E40207"/>
    <w:rsid w:val="00E4672B"/>
    <w:rsid w:val="00E54F60"/>
    <w:rsid w:val="00E557D7"/>
    <w:rsid w:val="00E559A6"/>
    <w:rsid w:val="00E608E1"/>
    <w:rsid w:val="00E62601"/>
    <w:rsid w:val="00E632BE"/>
    <w:rsid w:val="00E63758"/>
    <w:rsid w:val="00E67639"/>
    <w:rsid w:val="00E70B19"/>
    <w:rsid w:val="00E70CBB"/>
    <w:rsid w:val="00E72E74"/>
    <w:rsid w:val="00E73102"/>
    <w:rsid w:val="00E739DD"/>
    <w:rsid w:val="00E74364"/>
    <w:rsid w:val="00E77EB2"/>
    <w:rsid w:val="00E80AA8"/>
    <w:rsid w:val="00E80E22"/>
    <w:rsid w:val="00E81BF0"/>
    <w:rsid w:val="00E869B2"/>
    <w:rsid w:val="00E87105"/>
    <w:rsid w:val="00E9050E"/>
    <w:rsid w:val="00E9099A"/>
    <w:rsid w:val="00E911F8"/>
    <w:rsid w:val="00E91CF0"/>
    <w:rsid w:val="00E9384A"/>
    <w:rsid w:val="00E94EE4"/>
    <w:rsid w:val="00E9537F"/>
    <w:rsid w:val="00E954EC"/>
    <w:rsid w:val="00EA14BA"/>
    <w:rsid w:val="00EA23D8"/>
    <w:rsid w:val="00EA4133"/>
    <w:rsid w:val="00EA4DC9"/>
    <w:rsid w:val="00EB0D5E"/>
    <w:rsid w:val="00EB59F3"/>
    <w:rsid w:val="00EB6E6F"/>
    <w:rsid w:val="00EC24C0"/>
    <w:rsid w:val="00EC5A25"/>
    <w:rsid w:val="00ED0C31"/>
    <w:rsid w:val="00ED1ABA"/>
    <w:rsid w:val="00ED2F10"/>
    <w:rsid w:val="00ED3C38"/>
    <w:rsid w:val="00ED3F65"/>
    <w:rsid w:val="00ED4CB8"/>
    <w:rsid w:val="00EE0841"/>
    <w:rsid w:val="00EE4162"/>
    <w:rsid w:val="00EE4BB4"/>
    <w:rsid w:val="00EE5F04"/>
    <w:rsid w:val="00EE6FFC"/>
    <w:rsid w:val="00EF4F88"/>
    <w:rsid w:val="00EF62CD"/>
    <w:rsid w:val="00F00398"/>
    <w:rsid w:val="00F0160F"/>
    <w:rsid w:val="00F02CA4"/>
    <w:rsid w:val="00F05F62"/>
    <w:rsid w:val="00F108EE"/>
    <w:rsid w:val="00F1093D"/>
    <w:rsid w:val="00F13E56"/>
    <w:rsid w:val="00F14277"/>
    <w:rsid w:val="00F17337"/>
    <w:rsid w:val="00F21651"/>
    <w:rsid w:val="00F2386D"/>
    <w:rsid w:val="00F23FB6"/>
    <w:rsid w:val="00F26463"/>
    <w:rsid w:val="00F30060"/>
    <w:rsid w:val="00F30EF3"/>
    <w:rsid w:val="00F339A9"/>
    <w:rsid w:val="00F34246"/>
    <w:rsid w:val="00F34569"/>
    <w:rsid w:val="00F36C10"/>
    <w:rsid w:val="00F40451"/>
    <w:rsid w:val="00F4097C"/>
    <w:rsid w:val="00F41C1F"/>
    <w:rsid w:val="00F4327E"/>
    <w:rsid w:val="00F43C1E"/>
    <w:rsid w:val="00F440FB"/>
    <w:rsid w:val="00F44584"/>
    <w:rsid w:val="00F5019D"/>
    <w:rsid w:val="00F52264"/>
    <w:rsid w:val="00F52368"/>
    <w:rsid w:val="00F558BF"/>
    <w:rsid w:val="00F56780"/>
    <w:rsid w:val="00F62121"/>
    <w:rsid w:val="00F636CF"/>
    <w:rsid w:val="00F66FD1"/>
    <w:rsid w:val="00F72673"/>
    <w:rsid w:val="00F7308C"/>
    <w:rsid w:val="00F731AD"/>
    <w:rsid w:val="00F807C7"/>
    <w:rsid w:val="00F80BF5"/>
    <w:rsid w:val="00F80E8F"/>
    <w:rsid w:val="00F8223E"/>
    <w:rsid w:val="00F82CB2"/>
    <w:rsid w:val="00F86018"/>
    <w:rsid w:val="00F860C5"/>
    <w:rsid w:val="00F90EFD"/>
    <w:rsid w:val="00F91834"/>
    <w:rsid w:val="00FA0694"/>
    <w:rsid w:val="00FA0F09"/>
    <w:rsid w:val="00FA4DB1"/>
    <w:rsid w:val="00FA545C"/>
    <w:rsid w:val="00FC02F3"/>
    <w:rsid w:val="00FC1C70"/>
    <w:rsid w:val="00FC46EB"/>
    <w:rsid w:val="00FC5E5E"/>
    <w:rsid w:val="00FC6712"/>
    <w:rsid w:val="00FC742C"/>
    <w:rsid w:val="00FD2664"/>
    <w:rsid w:val="00FD39E5"/>
    <w:rsid w:val="00FD46A7"/>
    <w:rsid w:val="00FD5FCD"/>
    <w:rsid w:val="00FD73E7"/>
    <w:rsid w:val="00FD79B1"/>
    <w:rsid w:val="00FE17AD"/>
    <w:rsid w:val="00FE17D3"/>
    <w:rsid w:val="00FE2FD4"/>
    <w:rsid w:val="00FE321F"/>
    <w:rsid w:val="00FE4457"/>
    <w:rsid w:val="00FE48FA"/>
    <w:rsid w:val="00FE5AF6"/>
    <w:rsid w:val="00FF026A"/>
    <w:rsid w:val="00FF124F"/>
    <w:rsid w:val="00FF129A"/>
    <w:rsid w:val="00FF15B8"/>
    <w:rsid w:val="00FF466D"/>
    <w:rsid w:val="00FF4F1B"/>
    <w:rsid w:val="00FF6773"/>
    <w:rsid w:val="00FF6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F6B7F"/>
  <w15:docId w15:val="{2A3AE1E4-21BE-4AC7-84E9-373049D54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en-US"/>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5A2"/>
    <w:rPr>
      <w:sz w:val="24"/>
      <w:szCs w:val="24"/>
      <w:lang w:val="en-GB"/>
    </w:rPr>
  </w:style>
  <w:style w:type="paragraph" w:styleId="Heading1">
    <w:name w:val="heading 1"/>
    <w:basedOn w:val="Normal"/>
    <w:next w:val="Normal"/>
    <w:link w:val="Heading1Char"/>
    <w:uiPriority w:val="9"/>
    <w:qFormat/>
    <w:rsid w:val="00AB25A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B25A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B25A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B25A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B25A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B25A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B25A2"/>
    <w:pPr>
      <w:spacing w:before="240" w:after="60"/>
      <w:outlineLvl w:val="6"/>
    </w:pPr>
  </w:style>
  <w:style w:type="paragraph" w:styleId="Heading8">
    <w:name w:val="heading 8"/>
    <w:basedOn w:val="Normal"/>
    <w:next w:val="Normal"/>
    <w:link w:val="Heading8Char"/>
    <w:uiPriority w:val="9"/>
    <w:semiHidden/>
    <w:unhideWhenUsed/>
    <w:qFormat/>
    <w:rsid w:val="00AB25A2"/>
    <w:pPr>
      <w:spacing w:before="240" w:after="60"/>
      <w:outlineLvl w:val="7"/>
    </w:pPr>
    <w:rPr>
      <w:i/>
      <w:iCs/>
    </w:rPr>
  </w:style>
  <w:style w:type="paragraph" w:styleId="Heading9">
    <w:name w:val="heading 9"/>
    <w:basedOn w:val="Normal"/>
    <w:next w:val="Normal"/>
    <w:link w:val="Heading9Char"/>
    <w:uiPriority w:val="9"/>
    <w:semiHidden/>
    <w:unhideWhenUsed/>
    <w:qFormat/>
    <w:rsid w:val="00AB25A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5A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B25A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B25A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AB25A2"/>
    <w:rPr>
      <w:b/>
      <w:bCs/>
      <w:sz w:val="28"/>
      <w:szCs w:val="28"/>
    </w:rPr>
  </w:style>
  <w:style w:type="character" w:customStyle="1" w:styleId="Heading5Char">
    <w:name w:val="Heading 5 Char"/>
    <w:basedOn w:val="DefaultParagraphFont"/>
    <w:link w:val="Heading5"/>
    <w:uiPriority w:val="9"/>
    <w:semiHidden/>
    <w:rsid w:val="00AB25A2"/>
    <w:rPr>
      <w:b/>
      <w:bCs/>
      <w:i/>
      <w:iCs/>
      <w:sz w:val="26"/>
      <w:szCs w:val="26"/>
    </w:rPr>
  </w:style>
  <w:style w:type="character" w:customStyle="1" w:styleId="Heading6Char">
    <w:name w:val="Heading 6 Char"/>
    <w:basedOn w:val="DefaultParagraphFont"/>
    <w:link w:val="Heading6"/>
    <w:uiPriority w:val="9"/>
    <w:semiHidden/>
    <w:rsid w:val="00AB25A2"/>
    <w:rPr>
      <w:b/>
      <w:bCs/>
    </w:rPr>
  </w:style>
  <w:style w:type="character" w:customStyle="1" w:styleId="Heading7Char">
    <w:name w:val="Heading 7 Char"/>
    <w:basedOn w:val="DefaultParagraphFont"/>
    <w:link w:val="Heading7"/>
    <w:uiPriority w:val="9"/>
    <w:semiHidden/>
    <w:rsid w:val="00AB25A2"/>
    <w:rPr>
      <w:sz w:val="24"/>
      <w:szCs w:val="24"/>
    </w:rPr>
  </w:style>
  <w:style w:type="character" w:customStyle="1" w:styleId="Heading8Char">
    <w:name w:val="Heading 8 Char"/>
    <w:basedOn w:val="DefaultParagraphFont"/>
    <w:link w:val="Heading8"/>
    <w:uiPriority w:val="9"/>
    <w:semiHidden/>
    <w:rsid w:val="00AB25A2"/>
    <w:rPr>
      <w:i/>
      <w:iCs/>
      <w:sz w:val="24"/>
      <w:szCs w:val="24"/>
    </w:rPr>
  </w:style>
  <w:style w:type="character" w:customStyle="1" w:styleId="Heading9Char">
    <w:name w:val="Heading 9 Char"/>
    <w:basedOn w:val="DefaultParagraphFont"/>
    <w:link w:val="Heading9"/>
    <w:uiPriority w:val="9"/>
    <w:semiHidden/>
    <w:rsid w:val="00AB25A2"/>
    <w:rPr>
      <w:rFonts w:asciiTheme="majorHAnsi" w:eastAsiaTheme="majorEastAsia" w:hAnsiTheme="majorHAnsi"/>
    </w:rPr>
  </w:style>
  <w:style w:type="paragraph" w:styleId="Title">
    <w:name w:val="Title"/>
    <w:basedOn w:val="Normal"/>
    <w:next w:val="Normal"/>
    <w:link w:val="TitleChar"/>
    <w:uiPriority w:val="10"/>
    <w:qFormat/>
    <w:rsid w:val="00AB25A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B25A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B25A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B25A2"/>
    <w:rPr>
      <w:rFonts w:asciiTheme="majorHAnsi" w:eastAsiaTheme="majorEastAsia" w:hAnsiTheme="majorHAnsi"/>
      <w:sz w:val="24"/>
      <w:szCs w:val="24"/>
    </w:rPr>
  </w:style>
  <w:style w:type="character" w:styleId="Strong">
    <w:name w:val="Strong"/>
    <w:basedOn w:val="DefaultParagraphFont"/>
    <w:uiPriority w:val="22"/>
    <w:qFormat/>
    <w:rsid w:val="00AB25A2"/>
    <w:rPr>
      <w:b/>
      <w:bCs/>
    </w:rPr>
  </w:style>
  <w:style w:type="character" w:styleId="Emphasis">
    <w:name w:val="Emphasis"/>
    <w:basedOn w:val="DefaultParagraphFont"/>
    <w:uiPriority w:val="20"/>
    <w:qFormat/>
    <w:rsid w:val="00AB25A2"/>
    <w:rPr>
      <w:rFonts w:asciiTheme="minorHAnsi" w:hAnsiTheme="minorHAnsi"/>
      <w:b/>
      <w:i/>
      <w:iCs/>
    </w:rPr>
  </w:style>
  <w:style w:type="paragraph" w:styleId="NoSpacing">
    <w:name w:val="No Spacing"/>
    <w:basedOn w:val="Normal"/>
    <w:uiPriority w:val="1"/>
    <w:qFormat/>
    <w:rsid w:val="00AB25A2"/>
    <w:rPr>
      <w:szCs w:val="32"/>
    </w:rPr>
  </w:style>
  <w:style w:type="paragraph" w:styleId="ListParagraph">
    <w:name w:val="List Paragraph"/>
    <w:basedOn w:val="Normal"/>
    <w:uiPriority w:val="34"/>
    <w:qFormat/>
    <w:rsid w:val="00AB25A2"/>
    <w:pPr>
      <w:ind w:left="720"/>
      <w:contextualSpacing/>
    </w:pPr>
  </w:style>
  <w:style w:type="paragraph" w:styleId="Quote">
    <w:name w:val="Quote"/>
    <w:basedOn w:val="Normal"/>
    <w:next w:val="Normal"/>
    <w:link w:val="QuoteChar"/>
    <w:uiPriority w:val="29"/>
    <w:qFormat/>
    <w:rsid w:val="00AB25A2"/>
    <w:rPr>
      <w:i/>
    </w:rPr>
  </w:style>
  <w:style w:type="character" w:customStyle="1" w:styleId="QuoteChar">
    <w:name w:val="Quote Char"/>
    <w:basedOn w:val="DefaultParagraphFont"/>
    <w:link w:val="Quote"/>
    <w:uiPriority w:val="29"/>
    <w:rsid w:val="00AB25A2"/>
    <w:rPr>
      <w:i/>
      <w:sz w:val="24"/>
      <w:szCs w:val="24"/>
    </w:rPr>
  </w:style>
  <w:style w:type="paragraph" w:styleId="IntenseQuote">
    <w:name w:val="Intense Quote"/>
    <w:basedOn w:val="Normal"/>
    <w:next w:val="Normal"/>
    <w:link w:val="IntenseQuoteChar"/>
    <w:uiPriority w:val="30"/>
    <w:qFormat/>
    <w:rsid w:val="00AB25A2"/>
    <w:pPr>
      <w:ind w:left="720" w:right="720"/>
    </w:pPr>
    <w:rPr>
      <w:b/>
      <w:i/>
      <w:szCs w:val="22"/>
    </w:rPr>
  </w:style>
  <w:style w:type="character" w:customStyle="1" w:styleId="IntenseQuoteChar">
    <w:name w:val="Intense Quote Char"/>
    <w:basedOn w:val="DefaultParagraphFont"/>
    <w:link w:val="IntenseQuote"/>
    <w:uiPriority w:val="30"/>
    <w:rsid w:val="00AB25A2"/>
    <w:rPr>
      <w:b/>
      <w:i/>
      <w:sz w:val="24"/>
    </w:rPr>
  </w:style>
  <w:style w:type="character" w:styleId="SubtleEmphasis">
    <w:name w:val="Subtle Emphasis"/>
    <w:uiPriority w:val="19"/>
    <w:qFormat/>
    <w:rsid w:val="00AB25A2"/>
    <w:rPr>
      <w:i/>
      <w:color w:val="5A5A5A" w:themeColor="text1" w:themeTint="A5"/>
    </w:rPr>
  </w:style>
  <w:style w:type="character" w:styleId="IntenseEmphasis">
    <w:name w:val="Intense Emphasis"/>
    <w:basedOn w:val="DefaultParagraphFont"/>
    <w:uiPriority w:val="21"/>
    <w:qFormat/>
    <w:rsid w:val="00AB25A2"/>
    <w:rPr>
      <w:b/>
      <w:i/>
      <w:sz w:val="24"/>
      <w:szCs w:val="24"/>
      <w:u w:val="single"/>
    </w:rPr>
  </w:style>
  <w:style w:type="character" w:styleId="SubtleReference">
    <w:name w:val="Subtle Reference"/>
    <w:basedOn w:val="DefaultParagraphFont"/>
    <w:uiPriority w:val="31"/>
    <w:qFormat/>
    <w:rsid w:val="00AB25A2"/>
    <w:rPr>
      <w:sz w:val="24"/>
      <w:szCs w:val="24"/>
      <w:u w:val="single"/>
    </w:rPr>
  </w:style>
  <w:style w:type="character" w:styleId="IntenseReference">
    <w:name w:val="Intense Reference"/>
    <w:basedOn w:val="DefaultParagraphFont"/>
    <w:uiPriority w:val="32"/>
    <w:qFormat/>
    <w:rsid w:val="00AB25A2"/>
    <w:rPr>
      <w:b/>
      <w:sz w:val="24"/>
      <w:u w:val="single"/>
    </w:rPr>
  </w:style>
  <w:style w:type="character" w:styleId="BookTitle">
    <w:name w:val="Book Title"/>
    <w:basedOn w:val="DefaultParagraphFont"/>
    <w:uiPriority w:val="33"/>
    <w:qFormat/>
    <w:rsid w:val="00AB25A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B25A2"/>
    <w:pPr>
      <w:outlineLvl w:val="9"/>
    </w:pPr>
  </w:style>
  <w:style w:type="paragraph" w:styleId="FootnoteText">
    <w:name w:val="footnote text"/>
    <w:basedOn w:val="Normal"/>
    <w:link w:val="FootnoteTextChar"/>
    <w:uiPriority w:val="99"/>
    <w:semiHidden/>
    <w:unhideWhenUsed/>
    <w:rsid w:val="00433E81"/>
    <w:rPr>
      <w:sz w:val="20"/>
      <w:szCs w:val="20"/>
    </w:rPr>
  </w:style>
  <w:style w:type="character" w:customStyle="1" w:styleId="FootnoteTextChar">
    <w:name w:val="Footnote Text Char"/>
    <w:basedOn w:val="DefaultParagraphFont"/>
    <w:link w:val="FootnoteText"/>
    <w:uiPriority w:val="99"/>
    <w:semiHidden/>
    <w:rsid w:val="00433E81"/>
    <w:rPr>
      <w:sz w:val="20"/>
      <w:szCs w:val="20"/>
      <w:lang w:val="en-GB"/>
    </w:rPr>
  </w:style>
  <w:style w:type="character" w:styleId="FootnoteReference">
    <w:name w:val="footnote reference"/>
    <w:basedOn w:val="DefaultParagraphFont"/>
    <w:uiPriority w:val="99"/>
    <w:semiHidden/>
    <w:unhideWhenUsed/>
    <w:rsid w:val="00433E81"/>
    <w:rPr>
      <w:vertAlign w:val="superscript"/>
    </w:rPr>
  </w:style>
  <w:style w:type="paragraph" w:customStyle="1" w:styleId="Default">
    <w:name w:val="Default"/>
    <w:rsid w:val="0062737E"/>
    <w:pPr>
      <w:autoSpaceDE w:val="0"/>
      <w:autoSpaceDN w:val="0"/>
      <w:adjustRightInd w:val="0"/>
      <w:jc w:val="left"/>
    </w:pPr>
    <w:rPr>
      <w:rFonts w:ascii="Palatino Linotype" w:hAnsi="Palatino Linotype" w:cs="Palatino Linotype"/>
      <w:color w:val="000000"/>
      <w:sz w:val="24"/>
      <w:szCs w:val="24"/>
      <w:lang w:val="en-GB" w:bidi="ar-SA"/>
    </w:rPr>
  </w:style>
  <w:style w:type="paragraph" w:styleId="EndnoteText">
    <w:name w:val="endnote text"/>
    <w:basedOn w:val="Normal"/>
    <w:link w:val="EndnoteTextChar"/>
    <w:uiPriority w:val="99"/>
    <w:unhideWhenUsed/>
    <w:rsid w:val="009205AD"/>
    <w:rPr>
      <w:sz w:val="20"/>
      <w:szCs w:val="20"/>
    </w:rPr>
  </w:style>
  <w:style w:type="character" w:customStyle="1" w:styleId="EndnoteTextChar">
    <w:name w:val="Endnote Text Char"/>
    <w:basedOn w:val="DefaultParagraphFont"/>
    <w:link w:val="EndnoteText"/>
    <w:uiPriority w:val="99"/>
    <w:rsid w:val="009205AD"/>
    <w:rPr>
      <w:sz w:val="20"/>
      <w:szCs w:val="20"/>
      <w:lang w:val="en-GB"/>
    </w:rPr>
  </w:style>
  <w:style w:type="character" w:styleId="EndnoteReference">
    <w:name w:val="endnote reference"/>
    <w:basedOn w:val="DefaultParagraphFont"/>
    <w:uiPriority w:val="99"/>
    <w:semiHidden/>
    <w:unhideWhenUsed/>
    <w:rsid w:val="009205AD"/>
    <w:rPr>
      <w:vertAlign w:val="superscript"/>
    </w:rPr>
  </w:style>
  <w:style w:type="paragraph" w:styleId="Header">
    <w:name w:val="header"/>
    <w:basedOn w:val="Normal"/>
    <w:link w:val="HeaderChar"/>
    <w:uiPriority w:val="99"/>
    <w:semiHidden/>
    <w:unhideWhenUsed/>
    <w:rsid w:val="003A6060"/>
    <w:pPr>
      <w:tabs>
        <w:tab w:val="center" w:pos="4513"/>
        <w:tab w:val="right" w:pos="9026"/>
      </w:tabs>
    </w:pPr>
  </w:style>
  <w:style w:type="character" w:customStyle="1" w:styleId="HeaderChar">
    <w:name w:val="Header Char"/>
    <w:basedOn w:val="DefaultParagraphFont"/>
    <w:link w:val="Header"/>
    <w:uiPriority w:val="99"/>
    <w:semiHidden/>
    <w:rsid w:val="003A6060"/>
    <w:rPr>
      <w:sz w:val="24"/>
      <w:szCs w:val="24"/>
      <w:lang w:val="en-GB"/>
    </w:rPr>
  </w:style>
  <w:style w:type="paragraph" w:styleId="Footer">
    <w:name w:val="footer"/>
    <w:basedOn w:val="Normal"/>
    <w:link w:val="FooterChar"/>
    <w:uiPriority w:val="99"/>
    <w:unhideWhenUsed/>
    <w:rsid w:val="003A6060"/>
    <w:pPr>
      <w:tabs>
        <w:tab w:val="center" w:pos="4513"/>
        <w:tab w:val="right" w:pos="9026"/>
      </w:tabs>
    </w:pPr>
  </w:style>
  <w:style w:type="character" w:customStyle="1" w:styleId="FooterChar">
    <w:name w:val="Footer Char"/>
    <w:basedOn w:val="DefaultParagraphFont"/>
    <w:link w:val="Footer"/>
    <w:uiPriority w:val="99"/>
    <w:rsid w:val="003A6060"/>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0FED575-6C90-47AF-B468-84DD266C2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40</Pages>
  <Words>11470</Words>
  <Characters>65379</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Jay</dc:creator>
  <cp:lastModifiedBy>Christopher Jay</cp:lastModifiedBy>
  <cp:revision>2</cp:revision>
  <dcterms:created xsi:type="dcterms:W3CDTF">2025-07-26T17:46:00Z</dcterms:created>
  <dcterms:modified xsi:type="dcterms:W3CDTF">2025-07-26T17:46:00Z</dcterms:modified>
</cp:coreProperties>
</file>